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93"/>
        <w:tblW w:w="0" w:type="auto"/>
        <w:tblLook w:val="00A0"/>
      </w:tblPr>
      <w:tblGrid>
        <w:gridCol w:w="8288"/>
        <w:gridCol w:w="1282"/>
      </w:tblGrid>
      <w:tr w:rsidR="00221850" w:rsidRPr="00654A87">
        <w:tc>
          <w:tcPr>
            <w:tcW w:w="8288" w:type="dxa"/>
          </w:tcPr>
          <w:p w:rsidR="00221850" w:rsidRPr="00654A87" w:rsidRDefault="00221850" w:rsidP="00365705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82" w:type="dxa"/>
            <w:vMerge w:val="restart"/>
          </w:tcPr>
          <w:p w:rsidR="00221850" w:rsidRPr="00654A87" w:rsidRDefault="00221850" w:rsidP="00365705">
            <w:pPr>
              <w:jc w:val="center"/>
              <w:rPr>
                <w:noProof/>
                <w:color w:val="000000"/>
              </w:rPr>
            </w:pPr>
            <w:r w:rsidRPr="009F3C7F">
              <w:rPr>
                <w:noProof/>
                <w:sz w:val="25"/>
                <w:szCs w:val="25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 Best comp#1" style="width:52.5pt;height:64.5pt;visibility:visible">
                  <v:imagedata r:id="rId5" o:title=""/>
                </v:shape>
              </w:pict>
            </w:r>
          </w:p>
        </w:tc>
      </w:tr>
      <w:tr w:rsidR="00221850" w:rsidRPr="00654A87">
        <w:tc>
          <w:tcPr>
            <w:tcW w:w="8288" w:type="dxa"/>
          </w:tcPr>
          <w:p w:rsidR="00221850" w:rsidRPr="00654A87" w:rsidRDefault="00221850" w:rsidP="00365705">
            <w:pPr>
              <w:jc w:val="center"/>
              <w:rPr>
                <w:noProof/>
                <w:color w:val="000000"/>
              </w:rPr>
            </w:pPr>
            <w:r w:rsidRPr="009F3C7F">
              <w:rPr>
                <w:noProof/>
                <w:color w:val="000000"/>
                <w:lang w:eastAsia="ru-RU"/>
              </w:rPr>
              <w:pict>
                <v:shape id="Рисунок 2" o:spid="_x0000_i1026" type="#_x0000_t75" style="width:368.25pt;height:97.5pt;visibility:visible">
                  <v:imagedata r:id="rId6" o:title=""/>
                </v:shape>
              </w:pict>
            </w:r>
          </w:p>
        </w:tc>
        <w:tc>
          <w:tcPr>
            <w:tcW w:w="1282" w:type="dxa"/>
            <w:vMerge/>
          </w:tcPr>
          <w:p w:rsidR="00221850" w:rsidRPr="00654A87" w:rsidRDefault="00221850" w:rsidP="00365705">
            <w:pPr>
              <w:jc w:val="center"/>
              <w:rPr>
                <w:sz w:val="25"/>
                <w:szCs w:val="25"/>
              </w:rPr>
            </w:pPr>
          </w:p>
        </w:tc>
      </w:tr>
    </w:tbl>
    <w:p w:rsidR="00221850" w:rsidRPr="00654A87" w:rsidRDefault="00221850" w:rsidP="00625534">
      <w:pPr>
        <w:spacing w:line="360" w:lineRule="auto"/>
        <w:jc w:val="center"/>
      </w:pPr>
    </w:p>
    <w:p w:rsidR="00221850" w:rsidRPr="00654A87" w:rsidRDefault="00221850" w:rsidP="00625534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296"/>
        <w:tblW w:w="10065" w:type="dxa"/>
        <w:tblLook w:val="01E0"/>
      </w:tblPr>
      <w:tblGrid>
        <w:gridCol w:w="4928"/>
        <w:gridCol w:w="5137"/>
      </w:tblGrid>
      <w:tr w:rsidR="00221850" w:rsidRPr="00654A87">
        <w:trPr>
          <w:trHeight w:val="330"/>
        </w:trPr>
        <w:tc>
          <w:tcPr>
            <w:tcW w:w="4928" w:type="dxa"/>
            <w:vAlign w:val="center"/>
          </w:tcPr>
          <w:p w:rsidR="00221850" w:rsidRPr="00654A87" w:rsidRDefault="00221850" w:rsidP="00365705">
            <w:pPr>
              <w:spacing w:after="0"/>
              <w:ind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137" w:type="dxa"/>
          </w:tcPr>
          <w:p w:rsidR="00221850" w:rsidRPr="00654A87" w:rsidRDefault="00221850" w:rsidP="00365705">
            <w:pPr>
              <w:spacing w:after="0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221850" w:rsidRPr="00654A87">
        <w:trPr>
          <w:trHeight w:val="1726"/>
        </w:trPr>
        <w:tc>
          <w:tcPr>
            <w:tcW w:w="4928" w:type="dxa"/>
            <w:vAlign w:val="center"/>
          </w:tcPr>
          <w:p w:rsidR="00221850" w:rsidRPr="00DB3067" w:rsidRDefault="00221850" w:rsidP="00037A84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Вавиловского сельского поселения</w:t>
            </w:r>
          </w:p>
          <w:p w:rsidR="00221850" w:rsidRDefault="00221850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_________________П.А. Иванов</w:t>
            </w:r>
          </w:p>
          <w:p w:rsidR="00221850" w:rsidRPr="00654A87" w:rsidRDefault="00221850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«___» _____________ 2012 г.</w:t>
            </w:r>
          </w:p>
        </w:tc>
        <w:tc>
          <w:tcPr>
            <w:tcW w:w="5137" w:type="dxa"/>
          </w:tcPr>
          <w:p w:rsidR="00221850" w:rsidRPr="00654A87" w:rsidRDefault="00221850" w:rsidP="00365705">
            <w:pPr>
              <w:spacing w:after="0" w:line="240" w:lineRule="auto"/>
              <w:ind w:left="7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директора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екоммерческого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артнерства «Региональный центр управления энергосбережением»</w:t>
            </w:r>
          </w:p>
          <w:p w:rsidR="00221850" w:rsidRPr="00654A87" w:rsidRDefault="00221850" w:rsidP="00365705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1850" w:rsidRPr="00654A87" w:rsidRDefault="00221850" w:rsidP="0036570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Дидрих</w:t>
            </w:r>
          </w:p>
          <w:p w:rsidR="00221850" w:rsidRPr="00654A87" w:rsidRDefault="00221850" w:rsidP="0036570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_____________ 2012 г.</w:t>
            </w:r>
          </w:p>
        </w:tc>
      </w:tr>
    </w:tbl>
    <w:p w:rsidR="00221850" w:rsidRPr="00654A87" w:rsidRDefault="00221850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21850" w:rsidRPr="00654A87" w:rsidRDefault="00221850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21850" w:rsidRPr="00654A87" w:rsidRDefault="00221850" w:rsidP="0062553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 комплексного развития систем коммунальной инфраструктуры муниципального образования 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Вавиловское сельское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 бакчарского района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на 201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>-2020 годы</w:t>
      </w:r>
    </w:p>
    <w:p w:rsidR="00221850" w:rsidRPr="00654A87" w:rsidRDefault="00221850" w:rsidP="0062553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1850" w:rsidRPr="00654A87" w:rsidRDefault="00221850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21850" w:rsidRPr="00654A87" w:rsidRDefault="00221850" w:rsidP="006255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1850" w:rsidRPr="00654A87" w:rsidRDefault="00221850" w:rsidP="00625534">
      <w:pPr>
        <w:spacing w:line="360" w:lineRule="auto"/>
        <w:jc w:val="center"/>
        <w:rPr>
          <w:b/>
          <w:bCs/>
          <w:caps/>
          <w:highlight w:val="yellow"/>
        </w:rPr>
      </w:pPr>
    </w:p>
    <w:p w:rsidR="00221850" w:rsidRPr="00654A87" w:rsidRDefault="00221850" w:rsidP="00625534">
      <w:pPr>
        <w:spacing w:line="360" w:lineRule="auto"/>
        <w:jc w:val="both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right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right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both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center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center"/>
        <w:rPr>
          <w:b/>
          <w:bCs/>
          <w:highlight w:val="yellow"/>
        </w:rPr>
      </w:pPr>
    </w:p>
    <w:p w:rsidR="00221850" w:rsidRPr="00654A87" w:rsidRDefault="00221850" w:rsidP="00625534">
      <w:pPr>
        <w:spacing w:line="360" w:lineRule="auto"/>
        <w:jc w:val="center"/>
        <w:rPr>
          <w:b/>
          <w:bCs/>
          <w:highlight w:val="yellow"/>
        </w:rPr>
      </w:pPr>
    </w:p>
    <w:p w:rsidR="00221850" w:rsidRPr="00654A87" w:rsidRDefault="00221850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654A87" w:rsidRDefault="00221850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654A87" w:rsidRDefault="00221850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654A87" w:rsidRDefault="00221850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87">
        <w:rPr>
          <w:rFonts w:ascii="Times New Roman" w:hAnsi="Times New Roman" w:cs="Times New Roman"/>
          <w:b/>
          <w:bCs/>
          <w:sz w:val="24"/>
          <w:szCs w:val="24"/>
        </w:rPr>
        <w:t>г. Томск,  2012 г.</w:t>
      </w:r>
    </w:p>
    <w:p w:rsidR="00221850" w:rsidRPr="000D0B0F" w:rsidRDefault="00221850" w:rsidP="00625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5662"/>
      </w:tblGrid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2" w:type="dxa"/>
          </w:tcPr>
          <w:p w:rsidR="00221850" w:rsidRPr="00E71C03" w:rsidRDefault="00221850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Вавиловское сельское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поселение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Бакчарского района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 на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период с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-2020 годы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62" w:type="dxa"/>
          </w:tcPr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Приказ Министерства регионального развития РФ от 06.05.2011г. № 204  «О разработке программ комплексного развития систем коммунальной инфраструктуры муниципальных образований»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Федеральный закон от 27.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2010 № 190-ФЗ «О теплоснабжении»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Заказчик программы</w:t>
            </w:r>
          </w:p>
        </w:tc>
        <w:tc>
          <w:tcPr>
            <w:tcW w:w="5662" w:type="dxa"/>
          </w:tcPr>
          <w:p w:rsidR="00221850" w:rsidRPr="00814841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Вавил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вского сельского поселения Бакчарского района Томской области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62" w:type="dxa"/>
          </w:tcPr>
          <w:p w:rsidR="00221850" w:rsidRPr="00814841" w:rsidRDefault="00221850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Некоммерческое партнерство «Региональный центр управления энергосбережением» совместно с</w:t>
            </w:r>
          </w:p>
          <w:p w:rsidR="00221850" w:rsidRPr="00814841" w:rsidRDefault="00221850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Вавил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вского сельского поселения Бакчарского района Томской области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Цель Программы</w:t>
            </w:r>
          </w:p>
        </w:tc>
        <w:tc>
          <w:tcPr>
            <w:tcW w:w="5662" w:type="dxa"/>
          </w:tcPr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коммунальных систем  и объектов в соответствии с потребностями  жилищного  строительства, повышение качества производимых  для  потребителей коммунальных услуг, улучшение экологической ситуации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662" w:type="dxa"/>
          </w:tcPr>
          <w:p w:rsidR="00221850" w:rsidRPr="00E71C03" w:rsidRDefault="00221850" w:rsidP="00365705">
            <w:pPr>
              <w:pStyle w:val="List"/>
              <w:tabs>
                <w:tab w:val="left" w:pos="310"/>
                <w:tab w:val="left" w:pos="4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оптимизация коммунальных систем.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 2. Взаимосвязанное перспективное планирование  развития систем. 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надежности систем  и качества предоставления коммунальных услуг.  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 инвестиционной привлекательности коммунальной инфраструктуры муниципального образования.  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5662" w:type="dxa"/>
          </w:tcPr>
          <w:p w:rsidR="00221850" w:rsidRPr="004E7475" w:rsidRDefault="00221850" w:rsidP="004E7475">
            <w:pPr>
              <w:tabs>
                <w:tab w:val="left" w:pos="310"/>
              </w:tabs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Объем потерь ресурсов в централизованных системах тепло- и водоснабжения;</w:t>
            </w:r>
          </w:p>
          <w:p w:rsidR="00221850" w:rsidRPr="004E7475" w:rsidRDefault="00221850" w:rsidP="004E7475">
            <w:pPr>
              <w:tabs>
                <w:tab w:val="left" w:pos="310"/>
              </w:tabs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Доля расходов на коммунальные услуги в совокупном доходе семьи</w:t>
            </w:r>
          </w:p>
          <w:p w:rsidR="00221850" w:rsidRPr="00E71C03" w:rsidRDefault="00221850" w:rsidP="004E747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Уровень собираемости платежей за потребленные  коммунальные услуги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62" w:type="dxa"/>
          </w:tcPr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Срок реализации программы 2012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-2020 годы.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Этапы осуществления Программы:</w:t>
            </w:r>
          </w:p>
          <w:p w:rsidR="00221850" w:rsidRPr="006E008D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первый этап – с </w:t>
            </w:r>
            <w:r w:rsidRPr="002F574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2013 г.</w:t>
            </w: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по 2015 г.;</w:t>
            </w:r>
          </w:p>
          <w:p w:rsidR="00221850" w:rsidRPr="00E71C03" w:rsidRDefault="00221850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второй этап – с 2016г. по 2020 г.</w:t>
            </w:r>
          </w:p>
        </w:tc>
      </w:tr>
      <w:tr w:rsidR="00221850" w:rsidRPr="00793CA7">
        <w:tc>
          <w:tcPr>
            <w:tcW w:w="3909" w:type="dxa"/>
            <w:vAlign w:val="center"/>
          </w:tcPr>
          <w:p w:rsidR="00221850" w:rsidRPr="00793CA7" w:rsidRDefault="00221850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Объёмы и источники</w:t>
            </w: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5662" w:type="dxa"/>
          </w:tcPr>
          <w:p w:rsidR="00221850" w:rsidRPr="00E71C03" w:rsidRDefault="00221850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 Программы  составляет  8,760</w:t>
            </w: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млн.руб., в т.ч. по видам коммунальных услуг:  </w:t>
            </w:r>
          </w:p>
          <w:p w:rsidR="00221850" w:rsidRPr="005754A2" w:rsidRDefault="00221850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4,440</w:t>
            </w: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221850" w:rsidRPr="005754A2" w:rsidRDefault="00221850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4,320</w:t>
            </w: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221850" w:rsidRPr="004A589F" w:rsidRDefault="00221850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221850" w:rsidRDefault="0022185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221850" w:rsidRPr="000D0B0F" w:rsidRDefault="00221850" w:rsidP="00A433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коммунальной инфраструктуры</w:t>
      </w:r>
    </w:p>
    <w:p w:rsidR="00221850" w:rsidRPr="000D0B0F" w:rsidRDefault="00221850" w:rsidP="000D0B0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0D0B0F" w:rsidRDefault="00221850" w:rsidP="00A9671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системы теплоснабжения.</w:t>
      </w:r>
    </w:p>
    <w:p w:rsidR="00221850" w:rsidRPr="00037A84" w:rsidRDefault="00221850" w:rsidP="00823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0E187C" w:rsidRDefault="00221850" w:rsidP="004E747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технические данные.</w:t>
      </w:r>
    </w:p>
    <w:p w:rsidR="00221850" w:rsidRPr="004E7475" w:rsidRDefault="00221850" w:rsidP="004E747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4E74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Источники теплоснабжения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E74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1850" w:rsidRPr="004E7475" w:rsidRDefault="00221850" w:rsidP="000E187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 д. Вавиловка:</w:t>
      </w:r>
    </w:p>
    <w:p w:rsidR="00221850" w:rsidRPr="004E7475" w:rsidRDefault="00221850" w:rsidP="000E187C">
      <w:pPr>
        <w:numPr>
          <w:ilvl w:val="1"/>
          <w:numId w:val="9"/>
        </w:numPr>
        <w:tabs>
          <w:tab w:val="clear" w:pos="1440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Вавиловская котельная , ул. Садовая.</w:t>
      </w:r>
    </w:p>
    <w:p w:rsidR="00221850" w:rsidRPr="004E7475" w:rsidRDefault="00221850" w:rsidP="000E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 д. Сухое:</w:t>
      </w:r>
    </w:p>
    <w:p w:rsidR="00221850" w:rsidRPr="004E7475" w:rsidRDefault="00221850" w:rsidP="000E187C">
      <w:pPr>
        <w:numPr>
          <w:ilvl w:val="1"/>
          <w:numId w:val="9"/>
        </w:numPr>
        <w:tabs>
          <w:tab w:val="clear" w:pos="1440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Отопительная печь (Центр досуга), ул. Центральная;</w:t>
      </w:r>
    </w:p>
    <w:p w:rsidR="00221850" w:rsidRPr="004E7475" w:rsidRDefault="00221850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Установленная мощность  – 1,3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 Гкал/час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1850" w:rsidRPr="004E7475" w:rsidRDefault="00221850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Присоединенная нагрузка – 0,31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 Гкал/час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1850" w:rsidRPr="004E7475" w:rsidRDefault="00221850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 – 3 котла.</w:t>
      </w:r>
    </w:p>
    <w:p w:rsidR="00221850" w:rsidRPr="004E7475" w:rsidRDefault="00221850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вид  топлива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>голь/дрова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1850" w:rsidRPr="006E008D" w:rsidRDefault="00221850" w:rsidP="004E7475">
      <w:pPr>
        <w:tabs>
          <w:tab w:val="num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08D">
        <w:rPr>
          <w:rFonts w:ascii="Times New Roman" w:hAnsi="Times New Roman" w:cs="Times New Roman"/>
          <w:sz w:val="24"/>
          <w:szCs w:val="24"/>
        </w:rPr>
        <w:t>Схемы подключения котельных к тепловым сетям зависимые. Схемы теплоснабжения закрытого типа.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Горячее водоснабжение отсутствует.</w:t>
      </w:r>
    </w:p>
    <w:p w:rsidR="00221850" w:rsidRPr="005D70DE" w:rsidRDefault="00221850" w:rsidP="004E7475">
      <w:pPr>
        <w:tabs>
          <w:tab w:val="num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70DE">
        <w:rPr>
          <w:rFonts w:ascii="Times New Roman" w:hAnsi="Times New Roman" w:cs="Times New Roman"/>
          <w:sz w:val="24"/>
          <w:szCs w:val="24"/>
          <w:lang w:eastAsia="ru-RU"/>
        </w:rPr>
        <w:t>Протяженность тепловых сетей составляет в двухтрубном исполнении – 0,443 км</w:t>
      </w:r>
      <w:r>
        <w:rPr>
          <w:rFonts w:ascii="Times New Roman" w:hAnsi="Times New Roman" w:cs="Times New Roman"/>
          <w:sz w:val="24"/>
          <w:szCs w:val="24"/>
          <w:lang w:eastAsia="ru-RU"/>
        </w:rPr>
        <w:t>. В 2011 году была проведена замена тепловой изоляции на участке длиной 54 метра на вводе в детский сад. Остальная часть трубопровода, а это 400м, требуют полной реконструкции.</w:t>
      </w:r>
    </w:p>
    <w:p w:rsidR="00221850" w:rsidRPr="005D70DE" w:rsidRDefault="00221850" w:rsidP="004E747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Услуги теплоснабжения в основном оказываются объектам бюджетной и обслуживающей сферы.</w:t>
      </w:r>
    </w:p>
    <w:p w:rsidR="00221850" w:rsidRPr="004E7475" w:rsidRDefault="00221850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F7">
        <w:rPr>
          <w:rFonts w:ascii="Times New Roman" w:hAnsi="Times New Roman" w:cs="Times New Roman"/>
          <w:sz w:val="24"/>
          <w:szCs w:val="24"/>
        </w:rPr>
        <w:t>Для отопления одноэтажных жилых зданий используются в основном автономные системы теплообеспечения на базе дровяных отопительных печей.</w:t>
      </w:r>
    </w:p>
    <w:p w:rsidR="00221850" w:rsidRPr="004E7475" w:rsidRDefault="00221850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0E187C" w:rsidRDefault="00221850" w:rsidP="000E1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Институциональная структура.</w:t>
      </w:r>
    </w:p>
    <w:p w:rsidR="00221850" w:rsidRPr="004E7475" w:rsidRDefault="00221850" w:rsidP="004E7475">
      <w:pPr>
        <w:widowControl w:val="0"/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Обеспечение теплом в Вавиловском сельском поселении осуществляет 1 организация:</w:t>
      </w:r>
    </w:p>
    <w:p w:rsidR="00221850" w:rsidRPr="004E7475" w:rsidRDefault="00221850" w:rsidP="00662EB7">
      <w:pPr>
        <w:widowControl w:val="0"/>
        <w:tabs>
          <w:tab w:val="left" w:pos="882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ООО «Теплосервис».</w:t>
      </w:r>
    </w:p>
    <w:p w:rsidR="00221850" w:rsidRDefault="00221850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475">
        <w:rPr>
          <w:rFonts w:ascii="Times New Roman" w:hAnsi="Times New Roman" w:cs="Times New Roman"/>
          <w:sz w:val="24"/>
          <w:szCs w:val="24"/>
        </w:rPr>
        <w:t>Показатели деятельности теплоснабжающего предприятия  Вавиловского сельского поселения с 2009 по 2012 год сведены в таблицу 2.1.1.</w:t>
      </w:r>
    </w:p>
    <w:p w:rsidR="00221850" w:rsidRPr="004E7475" w:rsidRDefault="00221850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4E7475" w:rsidRDefault="00221850" w:rsidP="004E74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7475">
        <w:rPr>
          <w:rFonts w:ascii="Times New Roman" w:hAnsi="Times New Roman" w:cs="Times New Roman"/>
          <w:sz w:val="24"/>
          <w:szCs w:val="24"/>
        </w:rPr>
        <w:t xml:space="preserve">Таблица 2.1.1. - Анализ деятельности  теплоснабжающего предприятия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tbl>
      <w:tblPr>
        <w:tblW w:w="4783" w:type="pct"/>
        <w:jc w:val="center"/>
        <w:tblLayout w:type="fixed"/>
        <w:tblLook w:val="0000"/>
      </w:tblPr>
      <w:tblGrid>
        <w:gridCol w:w="3647"/>
        <w:gridCol w:w="1168"/>
        <w:gridCol w:w="1185"/>
        <w:gridCol w:w="1292"/>
        <w:gridCol w:w="1172"/>
        <w:gridCol w:w="1234"/>
      </w:tblGrid>
      <w:tr w:rsidR="00221850" w:rsidRPr="004E7475">
        <w:trPr>
          <w:trHeight w:val="79"/>
          <w:tblHeader/>
          <w:jc w:val="center"/>
        </w:trPr>
        <w:tc>
          <w:tcPr>
            <w:tcW w:w="1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Выработано ТЭ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1228,9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1473,8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1081,1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850" w:rsidRPr="004E7475" w:rsidRDefault="00221850" w:rsidP="004E74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Расход ТЭ на собственные нужды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F60673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F60673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F60673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F60673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21850" w:rsidRPr="004E7475">
        <w:trPr>
          <w:trHeight w:val="98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Отпущено в сеть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1027,3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1447,8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1135,2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1055,1</w:t>
            </w:r>
          </w:p>
        </w:tc>
      </w:tr>
      <w:tr w:rsidR="00221850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в т.ч. населению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F60673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221850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F6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F6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</w:t>
            </w:r>
          </w:p>
        </w:tc>
      </w:tr>
      <w:tr w:rsidR="00221850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850" w:rsidRPr="004E7475">
        <w:trPr>
          <w:trHeight w:val="69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собственное потребление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850" w:rsidRPr="004E7475">
        <w:trPr>
          <w:trHeight w:val="91"/>
          <w:jc w:val="center"/>
        </w:trPr>
        <w:tc>
          <w:tcPr>
            <w:tcW w:w="188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Потери ТЭ в сетях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221850" w:rsidRPr="004E7475">
        <w:trPr>
          <w:trHeight w:val="91"/>
          <w:jc w:val="center"/>
        </w:trPr>
        <w:tc>
          <w:tcPr>
            <w:tcW w:w="188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т.у.т.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Утвержденный тариф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3232,0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3532,0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3808,03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3808,03</w:t>
            </w:r>
          </w:p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3994,01</w:t>
            </w:r>
          </w:p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4123,42</w:t>
            </w:r>
          </w:p>
        </w:tc>
      </w:tr>
      <w:tr w:rsidR="00221850" w:rsidRPr="004E7475">
        <w:trPr>
          <w:trHeight w:val="255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221850" w:rsidRPr="004E7475" w:rsidRDefault="00221850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Площадь отапливаемого жилфонда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4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0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21850" w:rsidRPr="00B6312A" w:rsidRDefault="00221850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</w:tbl>
    <w:p w:rsidR="00221850" w:rsidRDefault="00221850" w:rsidP="004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9C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2.1.2.</w:t>
      </w:r>
      <w:r w:rsidRPr="00E3299C">
        <w:rPr>
          <w:rFonts w:ascii="Times New Roman" w:hAnsi="Times New Roman" w:cs="Times New Roman"/>
          <w:sz w:val="24"/>
          <w:szCs w:val="24"/>
        </w:rPr>
        <w:t xml:space="preserve"> представлены характеристики оборудования муниципальных котельных Вавиловского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3299C">
        <w:rPr>
          <w:rFonts w:ascii="Times New Roman" w:hAnsi="Times New Roman" w:cs="Times New Roman"/>
          <w:sz w:val="24"/>
          <w:szCs w:val="24"/>
        </w:rPr>
        <w:t>поселения.</w:t>
      </w:r>
    </w:p>
    <w:p w:rsidR="00221850" w:rsidRPr="00E3299C" w:rsidRDefault="00221850" w:rsidP="004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C82F01" w:rsidRDefault="00221850" w:rsidP="004E7475">
      <w:pPr>
        <w:widowControl w:val="0"/>
        <w:tabs>
          <w:tab w:val="left" w:pos="88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Таблица 2.1.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.-  </w:t>
      </w:r>
      <w:r w:rsidRPr="00814841">
        <w:rPr>
          <w:rFonts w:ascii="Times New Roman" w:hAnsi="Times New Roman" w:cs="Times New Roman"/>
          <w:sz w:val="24"/>
          <w:szCs w:val="24"/>
          <w:lang w:eastAsia="ru-RU"/>
        </w:rPr>
        <w:t>Характеристики источников теплоснабжения</w:t>
      </w:r>
    </w:p>
    <w:tbl>
      <w:tblPr>
        <w:tblW w:w="9840" w:type="dxa"/>
        <w:jc w:val="center"/>
        <w:tblLayout w:type="fixed"/>
        <w:tblLook w:val="0000"/>
      </w:tblPr>
      <w:tblGrid>
        <w:gridCol w:w="2786"/>
        <w:gridCol w:w="1038"/>
        <w:gridCol w:w="1111"/>
        <w:gridCol w:w="3138"/>
        <w:gridCol w:w="958"/>
        <w:gridCol w:w="809"/>
      </w:tblGrid>
      <w:tr w:rsidR="00221850" w:rsidRPr="00C82F01">
        <w:trPr>
          <w:trHeight w:val="759"/>
          <w:tblHeader/>
          <w:jc w:val="center"/>
        </w:trPr>
        <w:tc>
          <w:tcPr>
            <w:tcW w:w="2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221850" w:rsidRPr="00CC4161" w:rsidRDefault="00221850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Котельная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221850" w:rsidRPr="00CC4161" w:rsidRDefault="00221850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Вид топлива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221850" w:rsidRPr="00CC4161" w:rsidRDefault="00221850" w:rsidP="00C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41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C41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мощность котельной Гкал/час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21850" w:rsidRPr="00CC4161" w:rsidRDefault="00221850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Типы котлоагрегатов, их кол-во, год ввода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850" w:rsidRPr="00CC4161" w:rsidRDefault="00221850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Процент износа, %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850" w:rsidRPr="00CC4161" w:rsidRDefault="00221850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4161">
              <w:rPr>
                <w:rFonts w:ascii="Times New Roman" w:hAnsi="Times New Roman" w:cs="Times New Roman"/>
                <w:b/>
                <w:bCs/>
                <w:color w:val="000000"/>
              </w:rPr>
              <w:t>Угольный склад</w:t>
            </w:r>
          </w:p>
        </w:tc>
      </w:tr>
      <w:tr w:rsidR="00221850" w:rsidRPr="00C82F01">
        <w:trPr>
          <w:trHeight w:val="170"/>
          <w:jc w:val="center"/>
        </w:trPr>
        <w:tc>
          <w:tcPr>
            <w:tcW w:w="2786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1850" w:rsidRPr="00E72FD5" w:rsidRDefault="00221850" w:rsidP="00E3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Вавиловская котельная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221850" w:rsidRPr="00E72FD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уголь, дрова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50" w:rsidRPr="00E72FD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1850" w:rsidRPr="00E72FD5" w:rsidRDefault="00221850" w:rsidP="00E7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2FD5">
              <w:rPr>
                <w:rFonts w:ascii="Times New Roman" w:hAnsi="Times New Roman" w:cs="Times New Roman"/>
              </w:rPr>
              <w:t xml:space="preserve">Водогрейные / 3 шт. / НР-18(1шт. 2010г.),  КВр-0,46-95(1шт. </w:t>
            </w:r>
            <w:r w:rsidRPr="00E72FD5">
              <w:rPr>
                <w:rFonts w:ascii="Times New Roman" w:hAnsi="Times New Roman" w:cs="Times New Roman"/>
                <w:lang w:val="en-US"/>
              </w:rPr>
              <w:t>2006г.) КВр-0,4 (1шт. 2007г)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221850" w:rsidRPr="004E747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4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221850" w:rsidRPr="00C82F01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21850" w:rsidRPr="00C82F01">
        <w:trPr>
          <w:trHeight w:val="170"/>
          <w:jc w:val="center"/>
        </w:trPr>
        <w:tc>
          <w:tcPr>
            <w:tcW w:w="2786" w:type="dxa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221850" w:rsidRPr="00E72FD5" w:rsidRDefault="00221850" w:rsidP="00E351F7">
            <w:pPr>
              <w:autoSpaceDE w:val="0"/>
              <w:autoSpaceDN w:val="0"/>
              <w:adjustRightInd w:val="0"/>
              <w:spacing w:after="0" w:line="240" w:lineRule="auto"/>
            </w:pPr>
            <w:r w:rsidRPr="00E72FD5">
              <w:rPr>
                <w:rFonts w:ascii="Times New Roman" w:hAnsi="Times New Roman" w:cs="Times New Roman"/>
              </w:rPr>
              <w:t>Центр досуга, ул. Центральная</w:t>
            </w:r>
            <w:r>
              <w:rPr>
                <w:rFonts w:ascii="Times New Roman" w:hAnsi="Times New Roman" w:cs="Times New Roman"/>
              </w:rPr>
              <w:t xml:space="preserve"> д. Сухое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E72FD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E72FD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до 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221850" w:rsidRPr="00B90E09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72FD5">
              <w:rPr>
                <w:rFonts w:ascii="Times New Roman" w:hAnsi="Times New Roman" w:cs="Times New Roman"/>
              </w:rPr>
              <w:t>Печь отопительная / 1шт./</w:t>
            </w: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21850" w:rsidRPr="004E7475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850" w:rsidRPr="00C82F01" w:rsidRDefault="00221850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21850" w:rsidRPr="00B6312A" w:rsidRDefault="00221850" w:rsidP="00B63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312A">
        <w:rPr>
          <w:rFonts w:ascii="Times New Roman" w:hAnsi="Times New Roman" w:cs="Times New Roman"/>
          <w:sz w:val="24"/>
          <w:szCs w:val="24"/>
        </w:rPr>
        <w:t xml:space="preserve">Тепловые схемы данных источников теплоснабжения – одноконтурные. </w:t>
      </w:r>
      <w:r w:rsidRPr="004706D1">
        <w:rPr>
          <w:rFonts w:ascii="Times New Roman" w:hAnsi="Times New Roman" w:cs="Times New Roman"/>
          <w:sz w:val="24"/>
          <w:szCs w:val="24"/>
        </w:rPr>
        <w:t xml:space="preserve">Температурный график котельных 95/70 ºС. Регулирование отпуска тепла центральное, качественное согласно утверждённому температурному графику. </w:t>
      </w:r>
    </w:p>
    <w:p w:rsidR="00221850" w:rsidRPr="00B6312A" w:rsidRDefault="00221850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Исходная вода поступает в котельные </w:t>
      </w:r>
      <w:r w:rsidRPr="00203A59">
        <w:rPr>
          <w:rFonts w:ascii="Times New Roman" w:hAnsi="Times New Roman" w:cs="Times New Roman"/>
          <w:sz w:val="24"/>
          <w:szCs w:val="24"/>
          <w:lang w:eastAsia="ru-RU"/>
        </w:rPr>
        <w:t>из систем централизованного водоснабжения, в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подаётся неочищенная вода артезианских скважин. Электроснабжение котельной централизованное, трёхфазное, напряжением 380 В.  Резервное электропитание не предусмотрено. </w:t>
      </w:r>
    </w:p>
    <w:p w:rsidR="00221850" w:rsidRPr="00B6312A" w:rsidRDefault="00221850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тепловых сетей двухтрубная с работой по закрытой схеме. </w:t>
      </w:r>
    </w:p>
    <w:p w:rsidR="00221850" w:rsidRPr="00B6312A" w:rsidRDefault="00221850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Pr="000E187C" w:rsidRDefault="00221850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Балансы мощности системы теплоснабжения.</w:t>
      </w:r>
    </w:p>
    <w:p w:rsidR="00221850" w:rsidRPr="00B6312A" w:rsidRDefault="00221850" w:rsidP="00B6312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</w:t>
      </w:r>
    </w:p>
    <w:p w:rsidR="00221850" w:rsidRPr="00B6312A" w:rsidRDefault="00221850" w:rsidP="00B6312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За 2012 г. фактическая общая выработка тепловой энергии всеми источниками тепловой энергии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составила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1,081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тыс. Гкал.</w:t>
      </w:r>
    </w:p>
    <w:p w:rsidR="00221850" w:rsidRPr="00B6312A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уровень потерь тепловой энергии в тепловых сетях в 2012 г.  составил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21,1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% от отпуска в сеть. </w:t>
      </w:r>
    </w:p>
    <w:p w:rsidR="00221850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полезный отпуск тепловой энергии потребителям от источников тепловой энергии в 2012 г.  составил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 xml:space="preserve">1,055 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>тыс. Гкал.</w:t>
      </w:r>
    </w:p>
    <w:p w:rsidR="00221850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рисунке  1 показано распределение тепловой энергии по группам потребителей.</w:t>
      </w:r>
    </w:p>
    <w:p w:rsidR="00221850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Default="00221850" w:rsidP="00FD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2F1">
        <w:rPr>
          <w:noProof/>
          <w:lang w:eastAsia="ru-RU"/>
        </w:rPr>
        <w:object w:dxaOrig="7210" w:dyaOrig="4311">
          <v:shape id="Диаграмма 4" o:spid="_x0000_i1027" type="#_x0000_t75" style="width:360.75pt;height:3in;visibility:visible" o:ole="">
            <v:imagedata r:id="rId7" o:title="" cropbottom="-91f"/>
            <o:lock v:ext="edit" aspectratio="f"/>
          </v:shape>
          <o:OLEObject Type="Embed" ProgID="Excel.Chart.8" ShapeID="Диаграмма 4" DrawAspect="Content" ObjectID="_1414487255" r:id="rId8"/>
        </w:object>
      </w:r>
    </w:p>
    <w:p w:rsidR="00221850" w:rsidRPr="00435B86" w:rsidRDefault="00221850" w:rsidP="00FD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 1.Распределение тепловой энергии по группам потребителей</w:t>
      </w:r>
    </w:p>
    <w:p w:rsidR="00221850" w:rsidRPr="00B6312A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</w:rPr>
        <w:t>Основным потребителем тепловой энергии</w:t>
      </w:r>
      <w:r w:rsidRPr="007A6B48">
        <w:rPr>
          <w:rFonts w:ascii="Times New Roman" w:hAnsi="Times New Roman" w:cs="Times New Roman"/>
          <w:sz w:val="24"/>
          <w:szCs w:val="24"/>
        </w:rPr>
        <w:t xml:space="preserve"> от муниципальных источников теплоснабжения</w:t>
      </w:r>
      <w:r w:rsidRPr="00B6312A">
        <w:rPr>
          <w:rFonts w:ascii="Times New Roman" w:hAnsi="Times New Roman" w:cs="Times New Roman"/>
          <w:sz w:val="24"/>
          <w:szCs w:val="24"/>
        </w:rPr>
        <w:t xml:space="preserve"> в </w:t>
      </w:r>
      <w:r w:rsidRPr="007A6B48">
        <w:rPr>
          <w:rFonts w:ascii="Times New Roman" w:hAnsi="Times New Roman" w:cs="Times New Roman"/>
          <w:sz w:val="24"/>
          <w:szCs w:val="24"/>
        </w:rPr>
        <w:t>Вавиловском</w:t>
      </w:r>
      <w:r w:rsidRPr="00B6312A">
        <w:rPr>
          <w:rFonts w:ascii="Times New Roman" w:hAnsi="Times New Roman" w:cs="Times New Roman"/>
          <w:sz w:val="24"/>
          <w:szCs w:val="24"/>
        </w:rPr>
        <w:t xml:space="preserve"> сельском поселении являются бюджетные организации</w:t>
      </w:r>
      <w:r w:rsidRPr="007A6B48"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B48">
        <w:rPr>
          <w:rFonts w:ascii="Times New Roman" w:hAnsi="Times New Roman" w:cs="Times New Roman"/>
          <w:sz w:val="24"/>
          <w:szCs w:val="24"/>
        </w:rPr>
        <w:t>%, на население приходится лишь 3%. Остальные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12A">
        <w:rPr>
          <w:rFonts w:ascii="Times New Roman" w:hAnsi="Times New Roman" w:cs="Times New Roman"/>
          <w:sz w:val="24"/>
          <w:szCs w:val="24"/>
        </w:rPr>
        <w:t xml:space="preserve">% приходится на </w:t>
      </w:r>
      <w:r>
        <w:rPr>
          <w:rFonts w:ascii="Times New Roman" w:hAnsi="Times New Roman" w:cs="Times New Roman"/>
          <w:sz w:val="24"/>
          <w:szCs w:val="24"/>
        </w:rPr>
        <w:t>тепловые потери (21</w:t>
      </w:r>
      <w:r w:rsidRPr="007A6B48">
        <w:rPr>
          <w:rFonts w:ascii="Times New Roman" w:hAnsi="Times New Roman" w:cs="Times New Roman"/>
          <w:sz w:val="24"/>
          <w:szCs w:val="24"/>
        </w:rPr>
        <w:t>%) и собственное потребление котельными (3%)</w:t>
      </w:r>
      <w:r w:rsidRPr="00B6312A">
        <w:rPr>
          <w:rFonts w:ascii="Times New Roman" w:hAnsi="Times New Roman" w:cs="Times New Roman"/>
          <w:sz w:val="24"/>
          <w:szCs w:val="24"/>
        </w:rPr>
        <w:t>.</w:t>
      </w:r>
    </w:p>
    <w:p w:rsidR="00221850" w:rsidRPr="00B6312A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>Для обеспечения выработки и передачи тепловой энергии в 201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г.  израсходовано:</w:t>
      </w:r>
    </w:p>
    <w:p w:rsidR="00221850" w:rsidRPr="00B6312A" w:rsidRDefault="00221850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>Топлива:</w:t>
      </w:r>
    </w:p>
    <w:p w:rsidR="00221850" w:rsidRPr="00B6229F" w:rsidRDefault="00221850" w:rsidP="00203A5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Уголь –301,3 тонн;</w:t>
      </w:r>
    </w:p>
    <w:p w:rsidR="00221850" w:rsidRPr="00B6229F" w:rsidRDefault="00221850" w:rsidP="00203A5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Дрова –431,0 м</w:t>
      </w:r>
      <w:r w:rsidRPr="00B6229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1850" w:rsidRPr="00B6229F" w:rsidRDefault="00221850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электрической энергии – 40,516тыс. кВт∙ч; </w:t>
      </w:r>
    </w:p>
    <w:p w:rsidR="00221850" w:rsidRPr="00B6229F" w:rsidRDefault="00221850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воды – 564,1 м</w:t>
      </w:r>
      <w:r w:rsidRPr="00B6229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1850" w:rsidRPr="00B6229F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Удельные показатели, характеризующие ресурсную эффе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ктивность теплоснабжения, в 2011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 xml:space="preserve"> г.  следующие:</w:t>
      </w:r>
    </w:p>
    <w:p w:rsidR="00221850" w:rsidRPr="00B6229F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электроэнергии– 35,72 кВт/ч/Гкал;</w:t>
      </w:r>
    </w:p>
    <w:p w:rsidR="00221850" w:rsidRPr="00B6229F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топлива – 0,286т.у.т/Гкал;</w:t>
      </w:r>
    </w:p>
    <w:p w:rsidR="00221850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воды – 0,49 м3/Гкал.</w:t>
      </w:r>
    </w:p>
    <w:p w:rsidR="00221850" w:rsidRPr="00B6229F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Pr="00203A59" w:rsidRDefault="00221850" w:rsidP="00B622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Зоны действия источников теплоснабжения.</w:t>
      </w:r>
    </w:p>
    <w:p w:rsidR="00221850" w:rsidRPr="005D70DE" w:rsidRDefault="00221850" w:rsidP="00B6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Зона действия источника тепловой энергии определяется границей действия тепловых сетей, присоединенных к этому источнику тепловой энергии.</w:t>
      </w:r>
    </w:p>
    <w:p w:rsidR="00221850" w:rsidRPr="005D70DE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Вавиловском сельском поселении находится 2 муниципальных источника теплоснабжения, один из которых отопительная печь общей мощностью до 0,01 Гкал/час. Тепловые сети имеются только у Вавиловской котельной. Рассмотрим более подробно потребителей зон действия источников теплоснабжения:</w:t>
      </w:r>
    </w:p>
    <w:p w:rsidR="00221850" w:rsidRPr="005D70DE" w:rsidRDefault="00221850" w:rsidP="00B6312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зоне действия тепловых сетей Вавиловской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0DE">
        <w:rPr>
          <w:rFonts w:ascii="Times New Roman" w:hAnsi="Times New Roman" w:cs="Times New Roman"/>
          <w:sz w:val="24"/>
          <w:szCs w:val="24"/>
        </w:rPr>
        <w:t>котельной находятся в основном бюджетные организации, расположенные по улицам  Садовая и Центральная.</w:t>
      </w:r>
    </w:p>
    <w:p w:rsidR="00221850" w:rsidRPr="005D70DE" w:rsidRDefault="00221850" w:rsidP="005D70DE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зону действия котельной попадают следующие здания:</w:t>
      </w:r>
    </w:p>
    <w:p w:rsidR="00221850" w:rsidRPr="005D70DE" w:rsidRDefault="00221850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Дом культуры (объемом 3743 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221850" w:rsidRPr="005D70DE" w:rsidRDefault="00221850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ФАП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V=</w:t>
      </w:r>
      <w:r w:rsidRPr="005D70DE">
        <w:rPr>
          <w:rFonts w:ascii="Times New Roman" w:hAnsi="Times New Roman" w:cs="Times New Roman"/>
          <w:sz w:val="24"/>
          <w:szCs w:val="24"/>
        </w:rPr>
        <w:t>757м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221850" w:rsidRPr="005D70DE" w:rsidRDefault="00221850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Гараж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=396м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221850" w:rsidRPr="005D70DE" w:rsidRDefault="00221850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Школа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=5191м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221850" w:rsidRPr="005D70DE" w:rsidRDefault="00221850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Детский сад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=3242м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).</w:t>
      </w:r>
    </w:p>
    <w:p w:rsidR="00221850" w:rsidRPr="00203A59" w:rsidRDefault="00221850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Доля поставки ресурса по приборам учета.</w:t>
      </w:r>
    </w:p>
    <w:p w:rsidR="00221850" w:rsidRPr="00830871" w:rsidRDefault="00221850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>По состоянию на  2012 г. доля поставки тепловой энергии по приборам учета составила 80%. До  20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 г. планируется 100% оснащение приборами учета тепловой энергии.</w:t>
      </w:r>
    </w:p>
    <w:p w:rsidR="00221850" w:rsidRPr="00B6312A" w:rsidRDefault="00221850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21850" w:rsidRPr="00203A59" w:rsidRDefault="00221850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Резервы и дефициты системы теплоснабжения.</w:t>
      </w:r>
    </w:p>
    <w:p w:rsidR="00221850" w:rsidRPr="00830871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71">
        <w:rPr>
          <w:rFonts w:ascii="Times New Roman" w:hAnsi="Times New Roman" w:cs="Times New Roman"/>
          <w:sz w:val="24"/>
          <w:szCs w:val="24"/>
        </w:rPr>
        <w:t>В настоящее время производительность источников теплоснабжения составляет</w:t>
      </w:r>
      <w:r w:rsidRPr="00830871">
        <w:rPr>
          <w:rFonts w:ascii="Times New Roman" w:hAnsi="Times New Roman" w:cs="Times New Roman"/>
          <w:sz w:val="24"/>
          <w:szCs w:val="24"/>
        </w:rPr>
        <w:br/>
        <w:t xml:space="preserve">1,31 Гкал/час. Присоединенная нагрузка составляет 23,6%, резерв 76,4%. </w:t>
      </w:r>
    </w:p>
    <w:p w:rsidR="00221850" w:rsidRPr="00B6312A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 ближайшие годы не планируется ввода новых бюджетных объектов и строительства новых многоквартирных жилых домов, нуждающихся в центральном отоплении, то к 2020 году картина не изменится и присоединенная нагрузка останется примерно на том же уровне.</w:t>
      </w:r>
    </w:p>
    <w:p w:rsidR="00221850" w:rsidRPr="00830871" w:rsidRDefault="00221850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присутствует переизбыток установленной мощности, источник теплоснабжения работает в неэффективном режиме, следствием чего является высокий тариф на тепловую энергию. Рекомендуется провести реконструкцию Вавиловской котельной по ул. Садовая с установкой котлов меньшей мощности и соответствующего вспомогательного оборудования. </w:t>
      </w:r>
    </w:p>
    <w:p w:rsidR="00221850" w:rsidRPr="00830871" w:rsidRDefault="00221850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Pr="00203A59" w:rsidRDefault="00221850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Безопасность и надежность системы.</w:t>
      </w:r>
    </w:p>
    <w:p w:rsidR="00221850" w:rsidRPr="00830871" w:rsidRDefault="00221850" w:rsidP="00B63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 показателем работы теплоснабжающих предприятий является </w:t>
      </w:r>
      <w:r w:rsidRPr="00203A59">
        <w:rPr>
          <w:rFonts w:ascii="Times New Roman" w:hAnsi="Times New Roman" w:cs="Times New Roman"/>
          <w:sz w:val="24"/>
          <w:szCs w:val="24"/>
          <w:lang w:eastAsia="ru-RU"/>
        </w:rPr>
        <w:t>бесперебойное и качественное обеспечение тепловой энергии потребителей,</w:t>
      </w: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достигается за счет повышения надежности теплового хозяйства. Для этого необходимо выполнять следующие мероприятия: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обеспечение соответствия технических характеристик оборудования источников тепла и тепловых сетей условиям их работы;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резервирование наиболее ответственных элементов систем теплоснабжения и оборудования;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выбор схемных решений как для системы теплоснабжения в целом, так и по конфигурации тепловых сетей, повышающих надежность их функционирования;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осуществление контроля затопляемости тепловых сетей, что позволит уменьшить наружную коррозию трубопроводов;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комплексный учет энергоносителей (газ, электроэнергия, вода, теплота в системе отопления); 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АСУ ТП котлов с центральной диспетчеризацией функций управления эксплуатационными режимами;</w:t>
      </w:r>
    </w:p>
    <w:p w:rsidR="00221850" w:rsidRPr="00830871" w:rsidRDefault="00221850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>постоянный контроль за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</w:t>
      </w:r>
    </w:p>
    <w:p w:rsidR="00221850" w:rsidRPr="00B6312A" w:rsidRDefault="00221850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21850" w:rsidRPr="00203A59" w:rsidRDefault="00221850" w:rsidP="00B6312A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 на коммунальные ресурсы.</w:t>
      </w:r>
    </w:p>
    <w:p w:rsidR="00221850" w:rsidRPr="00B6312A" w:rsidRDefault="00221850" w:rsidP="00B6312A">
      <w:pPr>
        <w:widowControl w:val="0"/>
        <w:autoSpaceDE w:val="0"/>
        <w:autoSpaceDN w:val="0"/>
        <w:adjustRightInd w:val="0"/>
        <w:spacing w:before="240" w:after="0" w:line="240" w:lineRule="auto"/>
        <w:ind w:right="86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30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тариф на тепловую энергию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Вавиловском</w:t>
      </w:r>
      <w:r w:rsidRPr="00830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 на 2012 год установлен в размере  4123,42</w:t>
      </w:r>
      <w:r w:rsidRPr="00830871">
        <w:rPr>
          <w:rFonts w:ascii="Times New Roman" w:hAnsi="Times New Roman" w:cs="Times New Roman"/>
          <w:sz w:val="24"/>
          <w:szCs w:val="24"/>
        </w:rPr>
        <w:t xml:space="preserve"> руб</w:t>
      </w:r>
      <w:r w:rsidRPr="007424BB">
        <w:rPr>
          <w:rFonts w:ascii="Times New Roman" w:hAnsi="Times New Roman" w:cs="Times New Roman"/>
          <w:sz w:val="24"/>
          <w:szCs w:val="24"/>
        </w:rPr>
        <w:t>./Гкал (темп роста 2009-2012 гг. – 21,6%).</w:t>
      </w:r>
    </w:p>
    <w:p w:rsidR="00221850" w:rsidRPr="00B6312A" w:rsidRDefault="00221850" w:rsidP="00B631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21850" w:rsidRPr="00203A59" w:rsidRDefault="00221850" w:rsidP="00B6312A">
      <w:pPr>
        <w:spacing w:after="0"/>
        <w:ind w:firstLine="709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проблемы системы теплоснабжения:</w:t>
      </w:r>
    </w:p>
    <w:p w:rsidR="00221850" w:rsidRPr="006A3DCA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DCA">
        <w:rPr>
          <w:rFonts w:ascii="Times New Roman" w:hAnsi="Times New Roman" w:cs="Times New Roman"/>
          <w:sz w:val="24"/>
          <w:szCs w:val="24"/>
          <w:lang w:eastAsia="ru-RU"/>
        </w:rPr>
        <w:t>Моральный и физический износ основного и вспомогательного котельного оборудования;</w:t>
      </w:r>
    </w:p>
    <w:p w:rsidR="00221850" w:rsidRPr="00FA2160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EDA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Недостаток вспомогательного оборудования котельных: оборудования ХВО, </w:t>
      </w:r>
      <w:r w:rsidRPr="00FA2160">
        <w:rPr>
          <w:rFonts w:ascii="Times New Roman" w:hAnsi="Times New Roman" w:cs="Times New Roman"/>
          <w:sz w:val="24"/>
          <w:szCs w:val="24"/>
          <w:lang w:eastAsia="ru-RU"/>
        </w:rPr>
        <w:t>средств автоматики, приборов учёта по потреблению воды и отпускаемой тепловой энергии;</w:t>
      </w:r>
    </w:p>
    <w:p w:rsidR="00221850" w:rsidRPr="00FA2160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Отсутствие крытых угольных складов;</w:t>
      </w:r>
    </w:p>
    <w:p w:rsidR="00221850" w:rsidRPr="00FA2160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Высокий уровень тепловых потерь в тепловых сетях вследствие  значительного  износа трубопроводов и теплоизоляции;</w:t>
      </w:r>
    </w:p>
    <w:p w:rsidR="00221850" w:rsidRPr="00FA2160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Нарушение гидравлического режима тепловых сетей;</w:t>
      </w:r>
    </w:p>
    <w:p w:rsidR="00221850" w:rsidRPr="00CF7EDA" w:rsidRDefault="00221850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Высокая себестоимость производства тепловой энергии при низкой эффективности использования</w:t>
      </w:r>
      <w:r w:rsidRPr="00CF7EDA">
        <w:rPr>
          <w:rFonts w:ascii="Times New Roman" w:hAnsi="Times New Roman" w:cs="Times New Roman"/>
          <w:sz w:val="24"/>
          <w:szCs w:val="24"/>
          <w:lang w:eastAsia="ru-RU"/>
        </w:rPr>
        <w:t xml:space="preserve"> топливно-энергетических ресурсов;</w:t>
      </w:r>
    </w:p>
    <w:p w:rsidR="00221850" w:rsidRPr="00FA2160" w:rsidRDefault="00221850" w:rsidP="0082330C">
      <w:pPr>
        <w:ind w:firstLine="709"/>
        <w:jc w:val="both"/>
        <w:rPr>
          <w:b/>
          <w:bCs/>
          <w:sz w:val="24"/>
          <w:szCs w:val="24"/>
        </w:rPr>
        <w:sectPr w:rsidR="00221850" w:rsidRPr="00FA2160">
          <w:pgSz w:w="11907" w:h="16840"/>
          <w:pgMar w:top="851" w:right="567" w:bottom="1418" w:left="1418" w:header="0" w:footer="284" w:gutter="0"/>
          <w:cols w:space="720"/>
        </w:sectPr>
      </w:pPr>
    </w:p>
    <w:p w:rsidR="00221850" w:rsidRPr="00FA2160" w:rsidRDefault="00221850" w:rsidP="0082330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160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существующего состояния системы водоснабжения.</w:t>
      </w:r>
    </w:p>
    <w:p w:rsidR="00221850" w:rsidRPr="00203A59" w:rsidRDefault="00221850" w:rsidP="00226B1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показатели системы водоснабжения:</w:t>
      </w:r>
    </w:p>
    <w:p w:rsidR="00221850" w:rsidRPr="00FA2160" w:rsidRDefault="00221850" w:rsidP="00203A59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Артезианские скважины –  2шт;</w:t>
      </w:r>
    </w:p>
    <w:p w:rsidR="00221850" w:rsidRPr="00FA2160" w:rsidRDefault="00221850" w:rsidP="00203A59">
      <w:pPr>
        <w:pStyle w:val="ListParagraph"/>
        <w:numPr>
          <w:ilvl w:val="0"/>
          <w:numId w:val="17"/>
        </w:numPr>
        <w:tabs>
          <w:tab w:val="left" w:pos="0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Водонапорные башни – 2шт;</w:t>
      </w:r>
    </w:p>
    <w:p w:rsidR="00221850" w:rsidRPr="00FA2160" w:rsidRDefault="00221850" w:rsidP="00203A59">
      <w:pPr>
        <w:pStyle w:val="ListParagraph"/>
        <w:numPr>
          <w:ilvl w:val="0"/>
          <w:numId w:val="17"/>
        </w:numPr>
        <w:tabs>
          <w:tab w:val="left" w:pos="0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Одиночное протяжение водопроводной сети – 8,726 км;</w:t>
      </w:r>
    </w:p>
    <w:p w:rsidR="00221850" w:rsidRPr="00FA2160" w:rsidRDefault="00221850" w:rsidP="00203A59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Полезный отпуск воды – 7,788 тыс. м3.</w:t>
      </w:r>
    </w:p>
    <w:p w:rsidR="00221850" w:rsidRPr="00203A59" w:rsidRDefault="00221850" w:rsidP="00226B1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Институциональная структура.</w:t>
      </w:r>
    </w:p>
    <w:p w:rsidR="00221850" w:rsidRPr="000F6076" w:rsidRDefault="00221850" w:rsidP="00203A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Водоснабжение и обеспечение содержания водозаборных сооружений на территории Вавиловского сельского поселения осуществляет МУП «Бакчарские коммунальные системы»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Вавиловка, 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>д. Сухое</w:t>
      </w:r>
      <w:r w:rsidRPr="004706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06D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06D1">
        <w:rPr>
          <w:rFonts w:ascii="Times New Roman" w:hAnsi="Times New Roman" w:cs="Times New Roman"/>
          <w:sz w:val="24"/>
          <w:szCs w:val="24"/>
          <w:lang w:eastAsia="ru-RU"/>
        </w:rPr>
        <w:t>Подольск);</w:t>
      </w:r>
    </w:p>
    <w:p w:rsidR="00221850" w:rsidRPr="00226B13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F6076">
        <w:rPr>
          <w:rFonts w:ascii="Times New Roman" w:hAnsi="Times New Roman" w:cs="Times New Roman"/>
          <w:sz w:val="24"/>
          <w:szCs w:val="24"/>
          <w:lang w:eastAsia="ru-RU"/>
        </w:rPr>
        <w:t xml:space="preserve">Услугами водоснабжающей организации </w:t>
      </w:r>
      <w:r w:rsidRPr="00136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пользуются 400 человек. Из них 387 человек пользуются водой из уличных водоразборных колонок, и 13 человек, проживающих в жилых</w:t>
      </w:r>
      <w:r w:rsidRPr="00F25F7F">
        <w:rPr>
          <w:rFonts w:ascii="Times New Roman" w:hAnsi="Times New Roman" w:cs="Times New Roman"/>
          <w:sz w:val="24"/>
          <w:szCs w:val="24"/>
          <w:lang w:eastAsia="ru-RU"/>
        </w:rPr>
        <w:t xml:space="preserve"> домах, оборудованных централизованным водоснабжением, с нормативом 1,52 м3 в месяц.</w:t>
      </w:r>
    </w:p>
    <w:p w:rsidR="00221850" w:rsidRPr="00226B13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221850" w:rsidRPr="00203A59" w:rsidRDefault="00221850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системы водоснабжения.</w:t>
      </w:r>
    </w:p>
    <w:p w:rsidR="00221850" w:rsidRPr="004060AD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Система водоснабжения населенного пункта хозяйственно-питьевая, противопожарная низкого давления.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0AD">
        <w:rPr>
          <w:rFonts w:ascii="Times New Roman" w:hAnsi="Times New Roman" w:cs="Times New Roman"/>
          <w:sz w:val="24"/>
          <w:szCs w:val="24"/>
        </w:rPr>
        <w:t>Система подачи воды – централизованная.</w:t>
      </w:r>
    </w:p>
    <w:p w:rsidR="00221850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по Вавиловскому поселению </w:t>
      </w:r>
      <w:r w:rsidRPr="00EC155D">
        <w:rPr>
          <w:rFonts w:ascii="Times New Roman" w:hAnsi="Times New Roman" w:cs="Times New Roman"/>
          <w:sz w:val="24"/>
          <w:szCs w:val="24"/>
        </w:rPr>
        <w:t xml:space="preserve">удельный вес площади, оборудованной центральным водопроводом, </w:t>
      </w:r>
      <w:r w:rsidRPr="00F25F7F">
        <w:rPr>
          <w:rFonts w:ascii="Times New Roman" w:hAnsi="Times New Roman" w:cs="Times New Roman"/>
          <w:sz w:val="24"/>
          <w:szCs w:val="24"/>
        </w:rPr>
        <w:t>составляет 20,25 %</w:t>
      </w:r>
      <w:r w:rsidRPr="00F25F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1850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видно из рисунка 2, о</w:t>
      </w:r>
      <w:r w:rsidRPr="00EC155D">
        <w:rPr>
          <w:rFonts w:ascii="Times New Roman" w:hAnsi="Times New Roman" w:cs="Times New Roman"/>
          <w:sz w:val="24"/>
          <w:szCs w:val="24"/>
        </w:rPr>
        <w:t xml:space="preserve">сновными потребителями воды поселения являются: жилищный </w:t>
      </w:r>
      <w:r w:rsidRPr="00F25F7F">
        <w:rPr>
          <w:rFonts w:ascii="Times New Roman" w:hAnsi="Times New Roman" w:cs="Times New Roman"/>
          <w:sz w:val="24"/>
          <w:szCs w:val="24"/>
        </w:rPr>
        <w:t>фонд – 76%, бюджетные потребители – 16%, прочие абоненты – 8%.</w:t>
      </w:r>
    </w:p>
    <w:p w:rsidR="00221850" w:rsidRDefault="00221850" w:rsidP="006E0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2F1">
        <w:rPr>
          <w:noProof/>
          <w:lang w:eastAsia="ru-RU"/>
        </w:rPr>
        <w:object w:dxaOrig="7287" w:dyaOrig="3860">
          <v:shape id="Диаграмма 3" o:spid="_x0000_i1028" type="#_x0000_t75" style="width:364.5pt;height:193.5pt;visibility:visible" o:ole="">
            <v:imagedata r:id="rId9" o:title="" cropbottom="-119f"/>
            <o:lock v:ext="edit" aspectratio="f"/>
          </v:shape>
          <o:OLEObject Type="Embed" ProgID="Excel.Chart.8" ShapeID="Диаграмма 3" DrawAspect="Content" ObjectID="_1414487256" r:id="rId10"/>
        </w:object>
      </w:r>
    </w:p>
    <w:p w:rsidR="00221850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D2E">
        <w:rPr>
          <w:rFonts w:ascii="Times New Roman" w:hAnsi="Times New Roman" w:cs="Times New Roman"/>
          <w:sz w:val="24"/>
          <w:szCs w:val="24"/>
          <w:lang w:eastAsia="ru-RU"/>
        </w:rPr>
        <w:t>Схема городской водонапорной сети тупиковая. Сети водоснабжения выполнены из стальных, чугунных и полиэтиленовых труб. Трубы в полиэтиленовом исполнении используются сравнительно недавно и в процентном соотношении к общей протяженности имеют небольшую долю. Основная масса водопроводов выполнена из чугуна и стали. Проблемой использования стальных труб является коррозия, для чугунных – хрупкость материала при сезонных подвижках грунта, что при значительных сроках эксплуатации приводит к повреждениям на трубопроводах.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 2.2.1. представлена характеристика водопровода Вавиловского сельского поселения.</w:t>
      </w:r>
    </w:p>
    <w:p w:rsidR="00221850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21850" w:rsidRDefault="00221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1850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2.2.1.- Характеристика водопроводных сетей Вавиловского сельского поселения.</w:t>
      </w:r>
    </w:p>
    <w:tbl>
      <w:tblPr>
        <w:tblW w:w="86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17"/>
        <w:gridCol w:w="992"/>
        <w:gridCol w:w="851"/>
        <w:gridCol w:w="1985"/>
        <w:gridCol w:w="1135"/>
        <w:gridCol w:w="1276"/>
        <w:gridCol w:w="992"/>
      </w:tblGrid>
      <w:tr w:rsidR="00221850" w:rsidRPr="0018275F">
        <w:trPr>
          <w:cantSplit/>
          <w:trHeight w:val="511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Протяженность по материалу труб, км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Протяженность водопроводных сетей, км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 заменить, км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 новое строительство, км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Водоразборные колонки, шт.</w:t>
            </w:r>
          </w:p>
        </w:tc>
      </w:tr>
      <w:tr w:rsidR="00221850" w:rsidRPr="0018275F">
        <w:trPr>
          <w:cantSplit/>
          <w:trHeight w:val="282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0,779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B74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0,779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21850" w:rsidRPr="0018275F">
        <w:trPr>
          <w:cantSplit/>
          <w:trHeight w:val="282"/>
          <w:jc w:val="center"/>
        </w:trPr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B7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1,223*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850" w:rsidRPr="0018275F">
        <w:trPr>
          <w:cantSplit/>
          <w:trHeight w:val="282"/>
          <w:jc w:val="center"/>
        </w:trPr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 до 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850" w:rsidRPr="0018275F">
        <w:trPr>
          <w:cantSplit/>
          <w:trHeight w:val="282"/>
          <w:jc w:val="center"/>
        </w:trPr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Ду=32-50мм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850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1850" w:rsidRPr="0018275F">
        <w:trPr>
          <w:cantSplit/>
          <w:trHeight w:val="282"/>
          <w:jc w:val="center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850" w:rsidRPr="0018275F" w:rsidRDefault="00221850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221850" w:rsidRDefault="00221850" w:rsidP="00FA2160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необходимо произвести полную замену чугунного и стального водопровода на ПЭ.</w:t>
      </w:r>
    </w:p>
    <w:p w:rsidR="00221850" w:rsidRPr="00EC155D" w:rsidRDefault="00221850" w:rsidP="00FA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221850" w:rsidRPr="004060AD" w:rsidRDefault="00221850" w:rsidP="00226B13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Источником водоснабжения являются подземные воды. Существующая схема водоснабжения следующая: вода подается из водозаборных скважин в водонапорную башню и в водопроводную сеть.</w:t>
      </w:r>
    </w:p>
    <w:p w:rsidR="00221850" w:rsidRPr="004060AD" w:rsidRDefault="00221850" w:rsidP="00226B13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Система хозяйственно-питьевого водоснабжения представлена следующим составом сооружений:</w:t>
      </w:r>
    </w:p>
    <w:p w:rsidR="00221850" w:rsidRPr="004060AD" w:rsidRDefault="00221850" w:rsidP="00226B13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1. Подземный водозабор, состоящий из эксплуатационных скважин и сборных водопроводов;</w:t>
      </w:r>
    </w:p>
    <w:p w:rsidR="00221850" w:rsidRPr="004060AD" w:rsidRDefault="00221850" w:rsidP="00226B13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2. Напорно-регулирующие сооружения (водопроводные башни);</w:t>
      </w:r>
    </w:p>
    <w:p w:rsidR="00221850" w:rsidRPr="004060AD" w:rsidRDefault="00221850" w:rsidP="00226B1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3. Водопроводные сети.</w:t>
      </w:r>
    </w:p>
    <w:p w:rsidR="00221850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оборудования артезианских скважин и водонапорных башен приведены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таблицах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 xml:space="preserve"> 2.2.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2.2.3.</w:t>
      </w:r>
    </w:p>
    <w:p w:rsidR="00221850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Default="00221850" w:rsidP="0040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Таблица 2.2.2.- Характеристика водозаборных скважин Вавиловского поселения.</w:t>
      </w:r>
    </w:p>
    <w:tbl>
      <w:tblPr>
        <w:tblW w:w="105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2575"/>
        <w:gridCol w:w="992"/>
        <w:gridCol w:w="990"/>
        <w:gridCol w:w="993"/>
        <w:gridCol w:w="1420"/>
        <w:gridCol w:w="2089"/>
      </w:tblGrid>
      <w:tr w:rsidR="00221850" w:rsidRPr="001B419F">
        <w:trPr>
          <w:trHeight w:val="858"/>
          <w:jc w:val="center"/>
        </w:trPr>
        <w:tc>
          <w:tcPr>
            <w:tcW w:w="1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2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№ паспорта скважины и год ввода в эксплуатацию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Дебит скважины по паспорту, м3/час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Фактическая производитель-ность, м3/час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Глубина скважины, м</w:t>
            </w:r>
          </w:p>
          <w:p w:rsidR="00221850" w:rsidRPr="00FA2160" w:rsidRDefault="00221850" w:rsidP="00EC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Тип и марка насосного оборудования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Необходимость ремонта либо нового строительства</w:t>
            </w:r>
          </w:p>
        </w:tc>
      </w:tr>
      <w:tr w:rsidR="00221850" w:rsidRPr="001B419F">
        <w:trPr>
          <w:trHeight w:val="208"/>
          <w:jc w:val="center"/>
        </w:trPr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2575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номер -1967г. Переулок № 3 (между улицами Садовая и Центральная)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ЭЦВ 6-10-80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необходимо бурение новой, 2015г.</w:t>
            </w:r>
          </w:p>
        </w:tc>
      </w:tr>
      <w:tr w:rsidR="00221850" w:rsidRPr="001B419F">
        <w:trPr>
          <w:trHeight w:val="208"/>
          <w:jc w:val="center"/>
        </w:trPr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д. Сухое </w:t>
            </w:r>
          </w:p>
        </w:tc>
        <w:tc>
          <w:tcPr>
            <w:tcW w:w="2575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№15/85 20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ЭЦВ 6-10-80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221850" w:rsidRPr="004060AD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Default="00221850" w:rsidP="0040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Таблица 2.2.3.- Характеристика водонапорных башен в Вавиловском поселении.</w:t>
      </w:r>
    </w:p>
    <w:tbl>
      <w:tblPr>
        <w:tblW w:w="106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118"/>
        <w:gridCol w:w="1105"/>
        <w:gridCol w:w="1039"/>
        <w:gridCol w:w="1011"/>
        <w:gridCol w:w="2834"/>
      </w:tblGrid>
      <w:tr w:rsidR="00221850" w:rsidRPr="00EC781E">
        <w:trPr>
          <w:trHeight w:val="50"/>
          <w:jc w:val="center"/>
        </w:trPr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Номер (адрес)</w:t>
            </w: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Год ввода в эксплуатацию</w:t>
            </w:r>
          </w:p>
        </w:tc>
        <w:tc>
          <w:tcPr>
            <w:tcW w:w="1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Высота башни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Емкость бака, м3</w:t>
            </w: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FA2160" w:rsidRDefault="00221850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Необходимость ремонта либо нового строительства</w:t>
            </w:r>
          </w:p>
        </w:tc>
      </w:tr>
      <w:tr w:rsidR="00221850" w:rsidRPr="00EC781E">
        <w:trPr>
          <w:trHeight w:val="576"/>
          <w:jc w:val="center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Переулок № 3</w:t>
            </w:r>
            <w:r w:rsidRPr="00524089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(между улицами Садовая и Центральная)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1967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Требует 100% замены </w:t>
            </w:r>
            <w:r w:rsidRPr="00524089">
              <w:rPr>
                <w:rFonts w:ascii="Times New Roman" w:hAnsi="Times New Roman" w:cs="Times New Roman"/>
                <w:color w:val="000000"/>
                <w:lang w:eastAsia="ru-RU"/>
              </w:rPr>
              <w:t>водонапорная башня и деревянный павильон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2014г</w:t>
            </w:r>
          </w:p>
        </w:tc>
      </w:tr>
      <w:tr w:rsidR="00221850" w:rsidRPr="00EC781E">
        <w:trPr>
          <w:trHeight w:val="133"/>
          <w:jc w:val="center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д. Сухое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Центральная,13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1985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бак-аккумулятор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300л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221850" w:rsidRPr="00D52789" w:rsidRDefault="00221850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Безбашенная установка (бак-аккумулятор) смонтирована в 2011году, после обрушения водонапорной башни</w:t>
            </w:r>
          </w:p>
        </w:tc>
      </w:tr>
    </w:tbl>
    <w:p w:rsidR="00221850" w:rsidRPr="00203A59" w:rsidRDefault="00221850" w:rsidP="0020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Балансы мощности и ресурса. Резервы и дефициты системы водоснабжения.</w:t>
      </w:r>
    </w:p>
    <w:p w:rsidR="00221850" w:rsidRPr="00433828" w:rsidRDefault="00221850" w:rsidP="00F25F7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highlight w:val="yellow"/>
          <w:lang w:eastAsia="ru-RU"/>
        </w:rPr>
      </w:pPr>
      <w:r w:rsidRPr="000F6076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Объем реализации воды потребителям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и сельского поселения</w:t>
      </w:r>
      <w:r w:rsidRPr="000F6076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 2020 г.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останутся на прежнем уровне в связи с тем, что в прогнозных показателях не наблюдается роста в численности населения и ввода новых бюджетных объектов.</w:t>
      </w:r>
    </w:p>
    <w:p w:rsidR="00221850" w:rsidRPr="00226B13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21850" w:rsidRPr="00203A59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Тарифы, плата за подключение (присоединение), структура себестоимости производства и транспорта ресурса.</w:t>
      </w:r>
    </w:p>
    <w:p w:rsidR="00221850" w:rsidRPr="00EC155D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Регулирование тарифов на услуги водоснабжения, оказываемые МУП «БК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», осуществляет орган регулирования Томской области – </w:t>
      </w:r>
      <w:r w:rsidRPr="00D813E3">
        <w:rPr>
          <w:rFonts w:ascii="Times New Roman" w:hAnsi="Times New Roman" w:cs="Times New Roman"/>
          <w:sz w:val="24"/>
          <w:szCs w:val="24"/>
          <w:lang w:eastAsia="ru-RU"/>
        </w:rPr>
        <w:t>Управление по тарифному регулированию.</w:t>
      </w:r>
    </w:p>
    <w:p w:rsidR="00221850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Установленный тариф в 2012 году составил 36,59 руб./м</w:t>
      </w:r>
      <w:r w:rsidRPr="00EC155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, темп роста с 2010 по 2012 год составил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16,6%.</w:t>
      </w:r>
    </w:p>
    <w:p w:rsidR="00221850" w:rsidRPr="00EC155D" w:rsidRDefault="00221850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Pr="00203A59" w:rsidRDefault="00221850" w:rsidP="00203A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водоснабжения:</w:t>
      </w:r>
    </w:p>
    <w:p w:rsidR="00221850" w:rsidRPr="00EC781E" w:rsidRDefault="00221850" w:rsidP="00203A59">
      <w:pPr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Отсутствие станции водоочистки;</w:t>
      </w:r>
    </w:p>
    <w:p w:rsidR="00221850" w:rsidRPr="00EC781E" w:rsidRDefault="00221850" w:rsidP="00203A59">
      <w:pPr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скважин;</w:t>
      </w:r>
    </w:p>
    <w:p w:rsidR="00221850" w:rsidRPr="00EC781E" w:rsidRDefault="00221850" w:rsidP="00203A59">
      <w:pPr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водонапорных башен;</w:t>
      </w:r>
    </w:p>
    <w:p w:rsidR="00221850" w:rsidRPr="00EC781E" w:rsidRDefault="00221850" w:rsidP="00203A5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сетей водоснабжения и водоразборных колонок;</w:t>
      </w:r>
    </w:p>
    <w:p w:rsidR="00221850" w:rsidRPr="00EC781E" w:rsidRDefault="00221850" w:rsidP="00203A5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1E">
        <w:rPr>
          <w:rFonts w:ascii="Times New Roman" w:hAnsi="Times New Roman" w:cs="Times New Roman"/>
          <w:sz w:val="24"/>
          <w:szCs w:val="24"/>
        </w:rPr>
        <w:t>Отсутствие приборов учета холодной воды на источниках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850" w:rsidRPr="00E3325E" w:rsidRDefault="00221850" w:rsidP="003F1D4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существующего состояния системы водоотведения.</w:t>
      </w:r>
    </w:p>
    <w:p w:rsidR="00221850" w:rsidRPr="00203A59" w:rsidRDefault="00221850" w:rsidP="003F1D4E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системы водоотведения.</w:t>
      </w:r>
    </w:p>
    <w:p w:rsidR="00221850" w:rsidRPr="003F1D4E" w:rsidRDefault="00221850" w:rsidP="00EC78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23">
        <w:rPr>
          <w:rFonts w:ascii="Times New Roman" w:hAnsi="Times New Roman" w:cs="Times New Roman"/>
          <w:sz w:val="24"/>
          <w:szCs w:val="24"/>
        </w:rPr>
        <w:t xml:space="preserve">На территории Вавиловского сельского поселения канализационно-очистные и канализационно-насосные сооружения отсутствуют. </w:t>
      </w:r>
    </w:p>
    <w:p w:rsidR="00221850" w:rsidRPr="00EF6F23" w:rsidRDefault="00221850" w:rsidP="00EC781E">
      <w:pPr>
        <w:keepNext/>
        <w:tabs>
          <w:tab w:val="left" w:pos="42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23">
        <w:rPr>
          <w:rFonts w:ascii="Times New Roman" w:hAnsi="Times New Roman" w:cs="Times New Roman"/>
          <w:sz w:val="24"/>
          <w:szCs w:val="24"/>
        </w:rPr>
        <w:t>Ливневых канализаций в поселении нет, отвод вешних вод (дождевая вода, вода от таяния снега, технологический сброс) происходит по водопропускным канавам.</w:t>
      </w:r>
    </w:p>
    <w:p w:rsidR="00221850" w:rsidRPr="003F1D4E" w:rsidRDefault="00221850" w:rsidP="00EC78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Отвод стоков в Вавиловском поселении производится в самодельные ямы (на рельеф).</w:t>
      </w:r>
    </w:p>
    <w:p w:rsidR="00221850" w:rsidRPr="00EC781E" w:rsidRDefault="00221850" w:rsidP="00EC78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1850" w:rsidRPr="00203A59" w:rsidRDefault="00221850" w:rsidP="00203A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водоотведения:</w:t>
      </w:r>
    </w:p>
    <w:p w:rsidR="00221850" w:rsidRPr="004D245B" w:rsidRDefault="00221850" w:rsidP="00203A59">
      <w:pPr>
        <w:numPr>
          <w:ilvl w:val="0"/>
          <w:numId w:val="20"/>
        </w:numPr>
        <w:tabs>
          <w:tab w:val="clear" w:pos="2149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45B">
        <w:rPr>
          <w:rFonts w:ascii="Times New Roman" w:hAnsi="Times New Roman" w:cs="Times New Roman"/>
          <w:sz w:val="24"/>
          <w:szCs w:val="24"/>
          <w:lang w:eastAsia="ru-RU"/>
        </w:rPr>
        <w:t>Отсутствие сетей водоотведения от объектов социальной сферы, жилых домов, оборудованных системами внутреннего водоснабжения, организаций и предприятий, использующих воду в больших объемах;</w:t>
      </w:r>
    </w:p>
    <w:p w:rsidR="00221850" w:rsidRPr="00EF6F23" w:rsidRDefault="00221850" w:rsidP="00203A59">
      <w:pPr>
        <w:numPr>
          <w:ilvl w:val="0"/>
          <w:numId w:val="20"/>
        </w:numPr>
        <w:tabs>
          <w:tab w:val="clear" w:pos="214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F23">
        <w:rPr>
          <w:rFonts w:ascii="Times New Roman" w:hAnsi="Times New Roman" w:cs="Times New Roman"/>
          <w:sz w:val="24"/>
          <w:szCs w:val="24"/>
          <w:lang w:eastAsia="ru-RU"/>
        </w:rPr>
        <w:t>Отсутствие локальных кана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лизационных очистных сооружений.</w:t>
      </w:r>
    </w:p>
    <w:p w:rsidR="00221850" w:rsidRDefault="00221850" w:rsidP="0082330C">
      <w:pPr>
        <w:rPr>
          <w:rFonts w:ascii="Times New Roman" w:hAnsi="Times New Roman" w:cs="Times New Roman"/>
          <w:sz w:val="24"/>
          <w:szCs w:val="24"/>
        </w:rPr>
      </w:pPr>
    </w:p>
    <w:p w:rsidR="00221850" w:rsidRDefault="00221850" w:rsidP="0082330C">
      <w:pPr>
        <w:rPr>
          <w:rFonts w:ascii="Times New Roman" w:hAnsi="Times New Roman" w:cs="Times New Roman"/>
          <w:sz w:val="24"/>
          <w:szCs w:val="24"/>
        </w:rPr>
      </w:pPr>
    </w:p>
    <w:p w:rsidR="00221850" w:rsidRDefault="00221850" w:rsidP="0082330C">
      <w:pPr>
        <w:rPr>
          <w:rFonts w:ascii="Times New Roman" w:hAnsi="Times New Roman" w:cs="Times New Roman"/>
          <w:sz w:val="24"/>
          <w:szCs w:val="24"/>
        </w:rPr>
      </w:pPr>
    </w:p>
    <w:p w:rsidR="00221850" w:rsidRPr="00E3325E" w:rsidRDefault="00221850" w:rsidP="00C077E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существующего состояния системы утилизации ТБО. </w:t>
      </w:r>
    </w:p>
    <w:p w:rsidR="00221850" w:rsidRPr="00DC6C93" w:rsidRDefault="00221850" w:rsidP="008233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850" w:rsidRDefault="00221850" w:rsidP="004D245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Утилизация твердых бытовых отходов в Вавиловском сельском поселении производится на санкционированных местах размещения. Вывозом занимаются сами жители поселения.</w:t>
      </w:r>
    </w:p>
    <w:p w:rsidR="00221850" w:rsidRDefault="00221850" w:rsidP="004D245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2.4.1. представлена характеристика состояния утилизации ТБО.</w:t>
      </w:r>
    </w:p>
    <w:p w:rsidR="00221850" w:rsidRDefault="00221850" w:rsidP="004D2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2.4.1.- Характеристика состояния утилизации ТБО.</w:t>
      </w:r>
    </w:p>
    <w:tbl>
      <w:tblPr>
        <w:tblW w:w="9783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2594"/>
        <w:gridCol w:w="1595"/>
        <w:gridCol w:w="1063"/>
        <w:gridCol w:w="780"/>
        <w:gridCol w:w="1878"/>
      </w:tblGrid>
      <w:tr w:rsidR="00221850" w:rsidRPr="00D128BB"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 объекта  размещения  отходов</w:t>
            </w:r>
          </w:p>
        </w:tc>
        <w:tc>
          <w:tcPr>
            <w:tcW w:w="2594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Организация,  обслуживающая  санкционированный  объект  размещения  отходов  (наименование,  юридический  адрес)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Образовано  отходов  на  территории  поселения  за  2010г, тонн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Размещено  отходов  за  2010г,  тонн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Занятая  площадь,  Га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lang w:eastAsia="ru-RU"/>
              </w:rPr>
              <w:t>Площадь  территории,  занятой  зелеными  насаждениями,  на  1  жителя,  Га</w:t>
            </w:r>
          </w:p>
        </w:tc>
      </w:tr>
      <w:tr w:rsidR="00221850" w:rsidRPr="00D128BB"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ind w:left="-35" w:right="-1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Санкционированный  объект  размещения  ТБО  (свалка)</w:t>
            </w:r>
          </w:p>
        </w:tc>
        <w:tc>
          <w:tcPr>
            <w:tcW w:w="2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самовывоз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32,592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32,592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2,0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0,024</w:t>
            </w:r>
          </w:p>
        </w:tc>
      </w:tr>
    </w:tbl>
    <w:p w:rsidR="00221850" w:rsidRDefault="00221850" w:rsidP="0082330C">
      <w:pPr>
        <w:pStyle w:val="ListParagraph"/>
        <w:ind w:left="1080"/>
        <w:rPr>
          <w:rFonts w:ascii="Times New Roman" w:hAnsi="Times New Roman" w:cs="Times New Roman"/>
        </w:rPr>
      </w:pPr>
    </w:p>
    <w:p w:rsidR="00221850" w:rsidRPr="00203A59" w:rsidRDefault="00221850" w:rsidP="0020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утилизации ТБО:</w:t>
      </w:r>
    </w:p>
    <w:p w:rsidR="00221850" w:rsidRPr="005566A9" w:rsidRDefault="00221850" w:rsidP="00203A59">
      <w:pPr>
        <w:keepNext/>
        <w:numPr>
          <w:ilvl w:val="0"/>
          <w:numId w:val="21"/>
        </w:num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6A9">
        <w:rPr>
          <w:rFonts w:ascii="Times New Roman" w:hAnsi="Times New Roman" w:cs="Times New Roman"/>
          <w:sz w:val="24"/>
          <w:szCs w:val="24"/>
        </w:rPr>
        <w:t>Отсутствие соответствующего полигона для ути</w:t>
      </w:r>
      <w:r>
        <w:rPr>
          <w:rFonts w:ascii="Times New Roman" w:hAnsi="Times New Roman" w:cs="Times New Roman"/>
          <w:sz w:val="24"/>
          <w:szCs w:val="24"/>
        </w:rPr>
        <w:t>лизации твердых бытовых отходов.</w:t>
      </w:r>
    </w:p>
    <w:p w:rsidR="00221850" w:rsidRDefault="00221850" w:rsidP="0082330C">
      <w:pPr>
        <w:pStyle w:val="ListParagraph"/>
        <w:ind w:left="1080"/>
        <w:rPr>
          <w:rFonts w:ascii="Times New Roman" w:hAnsi="Times New Roman" w:cs="Times New Roman"/>
        </w:rPr>
      </w:pPr>
    </w:p>
    <w:p w:rsidR="00221850" w:rsidRPr="004060AD" w:rsidRDefault="00221850" w:rsidP="0082330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газоснабжения.</w:t>
      </w:r>
    </w:p>
    <w:p w:rsidR="00221850" w:rsidRDefault="00221850" w:rsidP="00B90E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973AB6" w:rsidRDefault="00221850" w:rsidP="00B90E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B6">
        <w:rPr>
          <w:rFonts w:ascii="Times New Roman" w:hAnsi="Times New Roman" w:cs="Times New Roman"/>
          <w:sz w:val="24"/>
          <w:szCs w:val="24"/>
        </w:rPr>
        <w:t xml:space="preserve">Газоснабжение в </w:t>
      </w:r>
      <w:r>
        <w:rPr>
          <w:rFonts w:ascii="Times New Roman" w:hAnsi="Times New Roman" w:cs="Times New Roman"/>
          <w:sz w:val="24"/>
          <w:szCs w:val="24"/>
        </w:rPr>
        <w:t xml:space="preserve">Вавиловском </w:t>
      </w:r>
      <w:r w:rsidRPr="00973AB6">
        <w:rPr>
          <w:rFonts w:ascii="Times New Roman" w:hAnsi="Times New Roman" w:cs="Times New Roman"/>
          <w:sz w:val="24"/>
          <w:szCs w:val="24"/>
        </w:rPr>
        <w:t>сельском поселении отсутствует. Существуют лишь небольшие поставки сжиженного газа в баллонах для части населения.</w:t>
      </w:r>
    </w:p>
    <w:p w:rsidR="00221850" w:rsidRDefault="00221850" w:rsidP="0082330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Default="00221850" w:rsidP="004060A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60AD">
        <w:rPr>
          <w:rFonts w:ascii="Times New Roman" w:hAnsi="Times New Roman" w:cs="Times New Roman"/>
          <w:b/>
          <w:bCs/>
          <w:sz w:val="24"/>
          <w:szCs w:val="24"/>
        </w:rPr>
        <w:t>Краткий анализ состояния установки приборов учета и энергоресурсосбережения у потребителей</w:t>
      </w:r>
    </w:p>
    <w:p w:rsidR="00221850" w:rsidRDefault="00221850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4060AD" w:rsidRDefault="00221850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В соответствии со ст. 12 Федерального закона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редакции от 11.07.2011)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Соответственно должно быть обеспечено рациональное использование энергетических ресурсов за счет реализации энергосберегающих мероприятий (использование энергосберегающих ламп, приборов учета, более экономичных бытовых приборов, утепление многоквартирных домов и мест общего пользования и др.).</w:t>
      </w:r>
    </w:p>
    <w:p w:rsidR="00221850" w:rsidRPr="004060AD" w:rsidRDefault="00221850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В соответствии со ст. 24 ФЗ-№ 261, начиная с 1 января 2010 года бюджетное учреждение обязано обеспечить снижение в сопоставимых условиях объема потребленных им воды, дизельного и иного топлива, мазута, природного газа, тепловой энергии, электрической энергии, угля в течение пяти лет не менее чем на пятнадцать процентов от объема фактически потребленного им в 2009 г. каждого из указанных ресурсов с ежегодным снижением такого объема не менее чем на три процента.</w:t>
      </w:r>
    </w:p>
    <w:p w:rsidR="00221850" w:rsidRPr="004060AD" w:rsidRDefault="00221850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В соответствии со ст. 13 ФЗ-№ 261, до 01.07.2012 собственники жилых домов, собственники помещений в многоквартирных домах,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 </w:t>
      </w:r>
    </w:p>
    <w:p w:rsidR="00221850" w:rsidRPr="004060AD" w:rsidRDefault="00221850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воды, тепловой энергии, электрической энергии зданий и сооружений, а также их ввода в эксплуатацию.</w:t>
      </w:r>
    </w:p>
    <w:p w:rsidR="00221850" w:rsidRPr="004060AD" w:rsidRDefault="00221850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0AD">
        <w:rPr>
          <w:rFonts w:ascii="Times New Roman" w:hAnsi="Times New Roman" w:cs="Times New Roman"/>
          <w:color w:val="000000"/>
          <w:sz w:val="24"/>
          <w:szCs w:val="24"/>
        </w:rPr>
        <w:t>Установка приборов учета и мероприятия по энергосбережению у потребителей проводятся в рамках реализации следующих программ:</w:t>
      </w:r>
    </w:p>
    <w:p w:rsidR="00221850" w:rsidRPr="004060AD" w:rsidRDefault="00221850" w:rsidP="004060AD">
      <w:pPr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2010 по 2012 годы;</w:t>
      </w:r>
    </w:p>
    <w:p w:rsidR="00221850" w:rsidRPr="004060AD" w:rsidRDefault="00221850" w:rsidP="004060AD">
      <w:pPr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2013 по 2015 год</w:t>
      </w:r>
      <w:r>
        <w:rPr>
          <w:rFonts w:ascii="Times New Roman" w:hAnsi="Times New Roman" w:cs="Times New Roman"/>
          <w:sz w:val="24"/>
          <w:szCs w:val="24"/>
        </w:rPr>
        <w:t>ы и на перспективу до 2020 года.</w:t>
      </w:r>
    </w:p>
    <w:p w:rsidR="00221850" w:rsidRPr="004060AD" w:rsidRDefault="00221850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Программы направлены на обеспечение рационального использования энергетических ресурсов (тепловой энергии, электрической энергии, воды), оснащение приборами и системами учета потребляемых ресурсов: тепловой энергии, электрической энергии, холодной воды (в части многоквартирных домов, объектов социальной сферы и источников энергоснабжения). Работы по установке приборов учета планируется завершить в 2013 г.</w:t>
      </w:r>
    </w:p>
    <w:p w:rsidR="00221850" w:rsidRDefault="00221850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Default="00221850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  <w:sectPr w:rsidR="00221850" w:rsidSect="004D245B">
          <w:pgSz w:w="11907" w:h="16840"/>
          <w:pgMar w:top="851" w:right="567" w:bottom="1418" w:left="1418" w:header="0" w:footer="227" w:gutter="0"/>
          <w:cols w:space="720"/>
          <w:docGrid w:linePitch="299"/>
        </w:sectPr>
      </w:pPr>
    </w:p>
    <w:p w:rsidR="00221850" w:rsidRPr="004060AD" w:rsidRDefault="00221850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382CCF" w:rsidRDefault="00221850" w:rsidP="008233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CCF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 МО и прогноз спроса на коммунальные ресурсы.</w:t>
      </w:r>
    </w:p>
    <w:p w:rsidR="00221850" w:rsidRPr="00382CCF" w:rsidRDefault="00221850" w:rsidP="0082330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</w:p>
    <w:p w:rsidR="00221850" w:rsidRPr="00382CCF" w:rsidRDefault="00221850" w:rsidP="0082330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82CC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Количественное определение перспективных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CCF">
        <w:rPr>
          <w:rFonts w:ascii="Times New Roman" w:hAnsi="Times New Roman" w:cs="Times New Roman"/>
          <w:b/>
          <w:bCs/>
          <w:sz w:val="24"/>
          <w:szCs w:val="24"/>
        </w:rPr>
        <w:t>показателей развития сельского поселения.</w:t>
      </w:r>
    </w:p>
    <w:p w:rsidR="00221850" w:rsidRPr="00A84EDC" w:rsidRDefault="00221850" w:rsidP="00382CC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EDC">
        <w:rPr>
          <w:rFonts w:ascii="Times New Roman" w:hAnsi="Times New Roman" w:cs="Times New Roman"/>
          <w:sz w:val="24"/>
          <w:szCs w:val="24"/>
          <w:lang w:eastAsia="ru-RU"/>
        </w:rPr>
        <w:t>Расчетные данные, полученные в результате прогнозирования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населения Вавиловского</w:t>
      </w:r>
      <w:r w:rsidRPr="00A84ED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перспективу до 2020 г. с учетом эмиграции людей в связи с социально-экономическими показателями, приведены в таблице 3.1.1.</w:t>
      </w:r>
    </w:p>
    <w:p w:rsidR="00221850" w:rsidRPr="00D5733C" w:rsidRDefault="00221850" w:rsidP="0097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50" w:rsidRPr="00D5733C" w:rsidRDefault="00221850" w:rsidP="00C5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3.1.1</w:t>
      </w: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. – Возрастная структура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pPr w:leftFromText="180" w:rightFromText="180" w:vertAnchor="text" w:horzAnchor="margin" w:tblpXSpec="center" w:tblpY="13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74"/>
        <w:gridCol w:w="653"/>
        <w:gridCol w:w="586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1"/>
      </w:tblGrid>
      <w:tr w:rsidR="00221850" w:rsidRPr="00D5733C">
        <w:trPr>
          <w:trHeight w:val="730"/>
        </w:trPr>
        <w:tc>
          <w:tcPr>
            <w:tcW w:w="182" w:type="pct"/>
            <w:vMerge w:val="restar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21850" w:rsidRPr="00D5733C">
        <w:trPr>
          <w:trHeight w:val="200"/>
        </w:trPr>
        <w:tc>
          <w:tcPr>
            <w:tcW w:w="182" w:type="pct"/>
            <w:vMerge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21850" w:rsidRPr="00D5733C">
        <w:trPr>
          <w:cantSplit/>
          <w:trHeight w:val="1134"/>
        </w:trPr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моложе трудоспособного возраста (0-18 лет)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37E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21850" w:rsidRPr="00D5733C">
        <w:trPr>
          <w:cantSplit/>
          <w:trHeight w:val="1134"/>
        </w:trPr>
        <w:tc>
          <w:tcPr>
            <w:tcW w:w="182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трудоспособного возраста (мужчины 19-59 лет, женщины 19-54 года)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221850" w:rsidRPr="00D5733C">
        <w:trPr>
          <w:cantSplit/>
          <w:trHeight w:val="1134"/>
        </w:trPr>
        <w:tc>
          <w:tcPr>
            <w:tcW w:w="182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221850" w:rsidRPr="00D5733C" w:rsidRDefault="00221850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старше трудоспособного возраста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" w:type="pct"/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1850" w:rsidRPr="00D5733C">
        <w:trPr>
          <w:cantSplit/>
          <w:trHeight w:val="1134"/>
        </w:trPr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221850" w:rsidRPr="00D5733C" w:rsidRDefault="00221850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21850" w:rsidRPr="00D5733C" w:rsidRDefault="00221850" w:rsidP="00C505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D5733C" w:rsidRDefault="00221850" w:rsidP="00C505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D5733C" w:rsidRDefault="00221850" w:rsidP="00C37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1850" w:rsidRPr="00D5733C" w:rsidSect="00382CCF">
          <w:pgSz w:w="16838" w:h="11906" w:orient="landscape"/>
          <w:pgMar w:top="993" w:right="709" w:bottom="850" w:left="1418" w:header="708" w:footer="708" w:gutter="0"/>
          <w:cols w:space="708"/>
          <w:titlePg/>
          <w:docGrid w:linePitch="360"/>
        </w:sectPr>
      </w:pPr>
    </w:p>
    <w:p w:rsidR="00221850" w:rsidRDefault="00221850" w:rsidP="0038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По состоянию на 01.01.2012 г. жилой фонд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кого поселения составил 11723</w:t>
      </w:r>
      <w:r w:rsidRPr="00D5733C">
        <w:rPr>
          <w:rFonts w:ascii="Times New Roman" w:hAnsi="Times New Roman" w:cs="Times New Roman"/>
          <w:sz w:val="24"/>
          <w:szCs w:val="24"/>
        </w:rPr>
        <w:t xml:space="preserve"> кв.м. Характе</w:t>
      </w:r>
      <w:r>
        <w:rPr>
          <w:rFonts w:ascii="Times New Roman" w:hAnsi="Times New Roman" w:cs="Times New Roman"/>
          <w:sz w:val="24"/>
          <w:szCs w:val="24"/>
        </w:rPr>
        <w:t>ристика жилого фонда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01.01.2012 г. представлена в таблице </w:t>
      </w:r>
      <w:r>
        <w:rPr>
          <w:rFonts w:ascii="Times New Roman" w:hAnsi="Times New Roman" w:cs="Times New Roman"/>
          <w:sz w:val="24"/>
          <w:szCs w:val="24"/>
        </w:rPr>
        <w:t>3.1.2.</w:t>
      </w:r>
    </w:p>
    <w:p w:rsidR="00221850" w:rsidRDefault="00221850" w:rsidP="00C5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D5733C" w:rsidRDefault="00221850" w:rsidP="00C5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3.1.2</w:t>
      </w:r>
      <w:r w:rsidRPr="00D5733C">
        <w:rPr>
          <w:rFonts w:ascii="Times New Roman" w:hAnsi="Times New Roman" w:cs="Times New Roman"/>
          <w:sz w:val="24"/>
          <w:szCs w:val="24"/>
        </w:rPr>
        <w:t xml:space="preserve">. – Характеристика жилого фонда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на 01.01.12</w:t>
      </w:r>
    </w:p>
    <w:tbl>
      <w:tblPr>
        <w:tblW w:w="96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  <w:gridCol w:w="2365"/>
        <w:gridCol w:w="2160"/>
      </w:tblGrid>
      <w:tr w:rsidR="00221850" w:rsidRPr="00D5733C">
        <w:trPr>
          <w:trHeight w:val="502"/>
          <w:jc w:val="center"/>
        </w:trPr>
        <w:tc>
          <w:tcPr>
            <w:tcW w:w="50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фонд, итого</w:t>
            </w:r>
          </w:p>
        </w:tc>
        <w:tc>
          <w:tcPr>
            <w:tcW w:w="2365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ветхий и аварийный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221850" w:rsidRPr="00D5733C">
        <w:trPr>
          <w:jc w:val="center"/>
        </w:trPr>
        <w:tc>
          <w:tcPr>
            <w:tcW w:w="9603" w:type="dxa"/>
            <w:gridSpan w:val="3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форме собственности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Частный жилищный фонд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850" w:rsidRPr="00D5733C">
        <w:trPr>
          <w:jc w:val="center"/>
        </w:trPr>
        <w:tc>
          <w:tcPr>
            <w:tcW w:w="9603" w:type="dxa"/>
            <w:gridSpan w:val="3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обеспеченности централизованными инженерными сетями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беспеченность водопроводом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20,25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печным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отоплением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11651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электричеством</w:t>
            </w:r>
          </w:p>
        </w:tc>
        <w:tc>
          <w:tcPr>
            <w:tcW w:w="2365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2160" w:type="dxa"/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1850" w:rsidRPr="00D5733C">
        <w:trPr>
          <w:jc w:val="center"/>
        </w:trPr>
        <w:tc>
          <w:tcPr>
            <w:tcW w:w="5078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жилищная обеспеченность населения общей площадью квартир, на 1 чел.</w:t>
            </w:r>
          </w:p>
        </w:tc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1850" w:rsidRPr="00D5733C" w:rsidRDefault="00221850" w:rsidP="00C50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21850" w:rsidRPr="00D5733C" w:rsidRDefault="00221850" w:rsidP="00C5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3.1.3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– Расчет объемов и площадей территорий нового жилищного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Вавиловского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pPr w:leftFromText="180" w:rightFromText="180" w:vertAnchor="text" w:horzAnchor="page" w:tblpXSpec="center" w:tblpY="117"/>
        <w:tblW w:w="53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463"/>
        <w:gridCol w:w="1032"/>
        <w:gridCol w:w="1143"/>
        <w:gridCol w:w="1099"/>
        <w:gridCol w:w="1073"/>
        <w:gridCol w:w="1127"/>
        <w:gridCol w:w="1174"/>
        <w:gridCol w:w="1285"/>
        <w:gridCol w:w="1225"/>
        <w:gridCol w:w="1219"/>
        <w:gridCol w:w="1190"/>
        <w:gridCol w:w="1133"/>
      </w:tblGrid>
      <w:tr w:rsidR="00221850" w:rsidRPr="00D5733C">
        <w:trPr>
          <w:trHeight w:val="347"/>
        </w:trPr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21850" w:rsidRPr="00D5733C">
        <w:tc>
          <w:tcPr>
            <w:tcW w:w="197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double" w:sz="4" w:space="0" w:color="auto"/>
            </w:tcBorders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327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2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57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07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88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7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59" w:type="pct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221850" w:rsidRPr="00D5733C">
        <w:tc>
          <w:tcPr>
            <w:tcW w:w="19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жилищная обеспеченность</w:t>
            </w:r>
          </w:p>
        </w:tc>
        <w:tc>
          <w:tcPr>
            <w:tcW w:w="32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кв.м/чел.</w:t>
            </w:r>
          </w:p>
        </w:tc>
        <w:tc>
          <w:tcPr>
            <w:tcW w:w="362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348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340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5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0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88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86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7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359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1850" w:rsidRPr="00D5733C">
        <w:tc>
          <w:tcPr>
            <w:tcW w:w="19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pct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32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11690</w:t>
            </w:r>
          </w:p>
        </w:tc>
        <w:tc>
          <w:tcPr>
            <w:tcW w:w="348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340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11783</w:t>
            </w:r>
          </w:p>
        </w:tc>
        <w:tc>
          <w:tcPr>
            <w:tcW w:w="35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11813</w:t>
            </w:r>
          </w:p>
        </w:tc>
        <w:tc>
          <w:tcPr>
            <w:tcW w:w="372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40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388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386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37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359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11540</w:t>
            </w:r>
          </w:p>
        </w:tc>
      </w:tr>
      <w:tr w:rsidR="00221850" w:rsidRPr="00D5733C">
        <w:tc>
          <w:tcPr>
            <w:tcW w:w="19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pct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Убыль жилищного фонда</w:t>
            </w:r>
          </w:p>
        </w:tc>
        <w:tc>
          <w:tcPr>
            <w:tcW w:w="32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07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9" w:type="pct"/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1850" w:rsidRPr="00D5733C">
        <w:tc>
          <w:tcPr>
            <w:tcW w:w="197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pct"/>
            <w:tcBorders>
              <w:bottom w:val="double" w:sz="4" w:space="0" w:color="auto"/>
            </w:tcBorders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нового жилищного строительства - всего</w:t>
            </w:r>
          </w:p>
        </w:tc>
        <w:tc>
          <w:tcPr>
            <w:tcW w:w="327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8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7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8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7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vAlign w:val="center"/>
          </w:tcPr>
          <w:p w:rsidR="00221850" w:rsidRPr="002E0B18" w:rsidRDefault="00221850" w:rsidP="00382C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221850" w:rsidRDefault="00221850" w:rsidP="00C5059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21850" w:rsidRPr="00D5733C" w:rsidRDefault="00221850" w:rsidP="00C5059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жилой фонд на перспективу 2020 г. должен составлять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11540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кв. м общей площади.</w:t>
      </w:r>
    </w:p>
    <w:p w:rsidR="00221850" w:rsidRDefault="00221850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br w:type="page"/>
      </w:r>
    </w:p>
    <w:p w:rsidR="00221850" w:rsidRPr="00382CCF" w:rsidRDefault="00221850" w:rsidP="00382CC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C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спроса на коммунальные ресурсы.</w:t>
      </w:r>
    </w:p>
    <w:p w:rsidR="00221850" w:rsidRPr="0005737D" w:rsidRDefault="00221850" w:rsidP="0097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Прогноз спроса по каждому из коммунальных ресурсов по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Вавиловскому поселению</w:t>
      </w: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произведен на основании следующих показателей:</w:t>
      </w:r>
    </w:p>
    <w:p w:rsidR="00221850" w:rsidRPr="00157613" w:rsidRDefault="00221850" w:rsidP="0097326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прогнозная численность постоянного населения в 2012 г. –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721</w:t>
      </w: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чел., в 2020 г. –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821</w:t>
      </w: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чел.;</w:t>
      </w:r>
    </w:p>
    <w:p w:rsidR="00221850" w:rsidRPr="0005737D" w:rsidRDefault="00221850" w:rsidP="0097326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установленных нормативов потребления коммунальных услуг;</w:t>
      </w:r>
    </w:p>
    <w:p w:rsidR="00221850" w:rsidRPr="001052D9" w:rsidRDefault="00221850" w:rsidP="001052D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55C3C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программы энергосбережения.</w:t>
      </w:r>
    </w:p>
    <w:p w:rsidR="00221850" w:rsidRPr="00C77786" w:rsidRDefault="00221850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Оценка дос</w:t>
      </w:r>
      <w:r>
        <w:rPr>
          <w:rFonts w:ascii="Times New Roman" w:hAnsi="Times New Roman" w:cs="Times New Roman"/>
          <w:sz w:val="24"/>
          <w:szCs w:val="24"/>
        </w:rPr>
        <w:t>тупности для граждан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совокупной платы за потребляемые коммунальные услуги основывается на объективных данных о платежеспособности населения (таблица </w:t>
      </w:r>
      <w:r>
        <w:rPr>
          <w:rFonts w:ascii="Times New Roman" w:hAnsi="Times New Roman" w:cs="Times New Roman"/>
          <w:sz w:val="24"/>
          <w:szCs w:val="24"/>
        </w:rPr>
        <w:t>3.2.1</w:t>
      </w:r>
      <w:r w:rsidRPr="00D573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1850" w:rsidRPr="00D5733C" w:rsidRDefault="00221850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D5733C" w:rsidRDefault="00221850" w:rsidP="00047A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3.2.1-</w:t>
      </w:r>
      <w:r w:rsidRPr="00D5733C">
        <w:rPr>
          <w:rFonts w:ascii="Times New Roman" w:hAnsi="Times New Roman" w:cs="Times New Roman"/>
          <w:sz w:val="24"/>
          <w:szCs w:val="24"/>
        </w:rPr>
        <w:t>Анализ доли коммунальных услуг в доходе населения за 2010-2011г.г.</w:t>
      </w:r>
    </w:p>
    <w:tbl>
      <w:tblPr>
        <w:tblW w:w="14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7"/>
        <w:gridCol w:w="1712"/>
        <w:gridCol w:w="855"/>
        <w:gridCol w:w="855"/>
        <w:gridCol w:w="816"/>
        <w:gridCol w:w="816"/>
        <w:gridCol w:w="816"/>
        <w:gridCol w:w="816"/>
        <w:gridCol w:w="816"/>
        <w:gridCol w:w="816"/>
        <w:gridCol w:w="816"/>
      </w:tblGrid>
      <w:tr w:rsidR="00221850" w:rsidRPr="00D5733C">
        <w:trPr>
          <w:trHeight w:val="288"/>
          <w:tblHeader/>
          <w:jc w:val="center"/>
        </w:trPr>
        <w:tc>
          <w:tcPr>
            <w:tcW w:w="4977" w:type="dxa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tcBorders>
              <w:top w:val="double" w:sz="4" w:space="0" w:color="auto"/>
            </w:tcBorders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коммунальных услуг относительно среднедушевого дохода*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Среднедушевой доход населения</w:t>
            </w:r>
          </w:p>
        </w:tc>
        <w:tc>
          <w:tcPr>
            <w:tcW w:w="1712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7819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8195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8573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8951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9377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9803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10736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1712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10993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12031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12586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13166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13773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14408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пенсий</w:t>
            </w:r>
          </w:p>
        </w:tc>
        <w:tc>
          <w:tcPr>
            <w:tcW w:w="1712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9687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10365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11091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11867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13587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14538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15556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Трудоспособное население</w:t>
            </w:r>
          </w:p>
        </w:tc>
        <w:tc>
          <w:tcPr>
            <w:tcW w:w="1712" w:type="dxa"/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5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977" w:type="dxa"/>
            <w:tcBorders>
              <w:bottom w:val="double" w:sz="4" w:space="0" w:color="auto"/>
            </w:tcBorders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получающих пенсии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noWrap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</w:tbl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* </w:t>
      </w:r>
      <w:r w:rsidRPr="00D5733C">
        <w:rPr>
          <w:rFonts w:ascii="Times New Roman" w:hAnsi="Times New Roman" w:cs="Times New Roman"/>
          <w:i/>
          <w:iCs/>
          <w:sz w:val="24"/>
          <w:szCs w:val="24"/>
        </w:rPr>
        <w:t>При расчете показателя доступности коммунальных услуг относительно среднедушевого дохода, не учитывалась величина затрат на текущий ремонт, содержание жилья, печное топливо и вывоз ТБО.</w:t>
      </w:r>
      <w:bookmarkStart w:id="0" w:name="_Toc335768298"/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850" w:rsidRDefault="00221850" w:rsidP="00E00F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показатели развития коммунальной инфраструктуры.</w:t>
      </w:r>
    </w:p>
    <w:p w:rsidR="00221850" w:rsidRDefault="00221850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850" w:rsidRPr="00A8718E" w:rsidRDefault="00221850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Система теплоснабжения</w:t>
      </w:r>
      <w:bookmarkEnd w:id="0"/>
    </w:p>
    <w:p w:rsidR="00221850" w:rsidRPr="00D5733C" w:rsidRDefault="00221850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Эффективность работы си</w:t>
      </w:r>
      <w:r>
        <w:rPr>
          <w:rFonts w:ascii="Times New Roman" w:hAnsi="Times New Roman" w:cs="Times New Roman"/>
          <w:sz w:val="24"/>
          <w:szCs w:val="24"/>
        </w:rPr>
        <w:t>стемы теплоснабжения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характеризуют с</w:t>
      </w:r>
      <w:r>
        <w:rPr>
          <w:rFonts w:ascii="Times New Roman" w:hAnsi="Times New Roman" w:cs="Times New Roman"/>
          <w:sz w:val="24"/>
          <w:szCs w:val="24"/>
        </w:rPr>
        <w:t>ледующие показатели (таблица 4.1</w:t>
      </w:r>
      <w:r w:rsidRPr="00D5733C">
        <w:rPr>
          <w:rFonts w:ascii="Times New Roman" w:hAnsi="Times New Roman" w:cs="Times New Roman"/>
          <w:sz w:val="24"/>
          <w:szCs w:val="24"/>
        </w:rPr>
        <w:t>).</w:t>
      </w:r>
    </w:p>
    <w:p w:rsidR="00221850" w:rsidRDefault="00221850" w:rsidP="0004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850" w:rsidRPr="00D5733C" w:rsidRDefault="00221850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4.1.-</w:t>
      </w:r>
      <w:r w:rsidRPr="00D5733C">
        <w:rPr>
          <w:rFonts w:ascii="Times New Roman" w:hAnsi="Times New Roman" w:cs="Times New Roman"/>
          <w:sz w:val="24"/>
          <w:szCs w:val="24"/>
        </w:rPr>
        <w:t>Целевые показатели системы теплоснабжения</w:t>
      </w:r>
    </w:p>
    <w:tbl>
      <w:tblPr>
        <w:tblW w:w="148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1"/>
        <w:gridCol w:w="1504"/>
        <w:gridCol w:w="1036"/>
        <w:gridCol w:w="996"/>
        <w:gridCol w:w="1116"/>
        <w:gridCol w:w="1126"/>
        <w:gridCol w:w="996"/>
        <w:gridCol w:w="996"/>
        <w:gridCol w:w="996"/>
        <w:gridCol w:w="996"/>
        <w:gridCol w:w="996"/>
      </w:tblGrid>
      <w:tr w:rsidR="00221850" w:rsidRPr="00D5733C">
        <w:trPr>
          <w:trHeight w:val="288"/>
          <w:tblHeader/>
          <w:jc w:val="center"/>
        </w:trPr>
        <w:tc>
          <w:tcPr>
            <w:tcW w:w="4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1850" w:rsidRPr="00725B0E" w:rsidRDefault="00221850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21850" w:rsidRPr="00D5733C">
        <w:trPr>
          <w:trHeight w:val="552"/>
          <w:jc w:val="center"/>
        </w:trPr>
        <w:tc>
          <w:tcPr>
            <w:tcW w:w="4071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Установленная  мощность</w:t>
            </w:r>
          </w:p>
        </w:tc>
        <w:tc>
          <w:tcPr>
            <w:tcW w:w="1504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03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2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  <w:tc>
          <w:tcPr>
            <w:tcW w:w="1504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руб/Гкал</w:t>
            </w:r>
          </w:p>
        </w:tc>
        <w:tc>
          <w:tcPr>
            <w:tcW w:w="103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4113,8</w:t>
            </w:r>
          </w:p>
        </w:tc>
        <w:tc>
          <w:tcPr>
            <w:tcW w:w="11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112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4769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5059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ТЭ</w:t>
            </w:r>
          </w:p>
        </w:tc>
        <w:tc>
          <w:tcPr>
            <w:tcW w:w="1504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03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1081,1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116" w:type="dxa"/>
            <w:vAlign w:val="center"/>
          </w:tcPr>
          <w:p w:rsidR="00221850" w:rsidRPr="00D5733C" w:rsidRDefault="00221850" w:rsidP="00A5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12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</w:tr>
      <w:tr w:rsidR="00221850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Потери в сетях</w:t>
            </w:r>
          </w:p>
        </w:tc>
        <w:tc>
          <w:tcPr>
            <w:tcW w:w="1504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111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112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221850" w:rsidRPr="00D5733C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</w:tr>
      <w:tr w:rsidR="00221850" w:rsidRPr="00D5733C">
        <w:trPr>
          <w:trHeight w:val="336"/>
          <w:jc w:val="center"/>
        </w:trPr>
        <w:tc>
          <w:tcPr>
            <w:tcW w:w="4071" w:type="dxa"/>
          </w:tcPr>
          <w:p w:rsidR="00221850" w:rsidRPr="008D4054" w:rsidRDefault="00221850" w:rsidP="00946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теплоснабжения</w:t>
            </w:r>
          </w:p>
        </w:tc>
        <w:tc>
          <w:tcPr>
            <w:tcW w:w="1504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3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850" w:rsidRPr="00D5733C">
        <w:trPr>
          <w:trHeight w:val="336"/>
          <w:jc w:val="center"/>
        </w:trPr>
        <w:tc>
          <w:tcPr>
            <w:tcW w:w="4071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объем потребления ТЭ бюджет </w:t>
            </w:r>
          </w:p>
        </w:tc>
        <w:tc>
          <w:tcPr>
            <w:tcW w:w="1504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0,444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221850" w:rsidRPr="008D4054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</w:tbl>
    <w:p w:rsidR="00221850" w:rsidRDefault="00221850" w:rsidP="00047AC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bookmarkStart w:id="1" w:name="_Toc335768299"/>
      <w:r>
        <w:rPr>
          <w:rFonts w:ascii="Times New Roman" w:hAnsi="Times New Roman" w:cs="Times New Roman"/>
          <w:i/>
          <w:iCs/>
        </w:rPr>
        <w:t>Печное топливо население приобретает самостоятельно.</w:t>
      </w:r>
    </w:p>
    <w:p w:rsidR="00221850" w:rsidRPr="00A8718E" w:rsidRDefault="00221850" w:rsidP="00047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Системы водоснабжения</w:t>
      </w:r>
      <w:bookmarkEnd w:id="1"/>
    </w:p>
    <w:p w:rsidR="00221850" w:rsidRPr="00D5733C" w:rsidRDefault="00221850" w:rsidP="009466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Эффективность работы системы водоснабжения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характеризуют с</w:t>
      </w:r>
      <w:r>
        <w:rPr>
          <w:rFonts w:ascii="Times New Roman" w:hAnsi="Times New Roman" w:cs="Times New Roman"/>
          <w:sz w:val="24"/>
          <w:szCs w:val="24"/>
        </w:rPr>
        <w:t>ледующие показатели (таблица 4.2</w:t>
      </w:r>
      <w:r w:rsidRPr="00D5733C">
        <w:rPr>
          <w:rFonts w:ascii="Times New Roman" w:hAnsi="Times New Roman" w:cs="Times New Roman"/>
          <w:sz w:val="24"/>
          <w:szCs w:val="24"/>
        </w:rPr>
        <w:t>.).</w:t>
      </w:r>
    </w:p>
    <w:p w:rsidR="00221850" w:rsidRDefault="00221850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50" w:rsidRDefault="00221850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4.2.-</w:t>
      </w:r>
      <w:r w:rsidRPr="00D5733C">
        <w:rPr>
          <w:rFonts w:ascii="Times New Roman" w:hAnsi="Times New Roman" w:cs="Times New Roman"/>
          <w:sz w:val="24"/>
          <w:szCs w:val="24"/>
        </w:rPr>
        <w:t>Целевые показатели системы холодного водоснабжения</w:t>
      </w:r>
      <w:bookmarkStart w:id="2" w:name="_GoBack"/>
      <w:bookmarkEnd w:id="2"/>
    </w:p>
    <w:tbl>
      <w:tblPr>
        <w:tblW w:w="136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0"/>
        <w:gridCol w:w="1336"/>
        <w:gridCol w:w="876"/>
        <w:gridCol w:w="876"/>
        <w:gridCol w:w="876"/>
        <w:gridCol w:w="876"/>
        <w:gridCol w:w="876"/>
        <w:gridCol w:w="876"/>
        <w:gridCol w:w="876"/>
        <w:gridCol w:w="876"/>
        <w:gridCol w:w="1133"/>
      </w:tblGrid>
      <w:tr w:rsidR="00221850" w:rsidRPr="00725B0E">
        <w:trPr>
          <w:jc w:val="center"/>
        </w:trPr>
        <w:tc>
          <w:tcPr>
            <w:tcW w:w="4130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221850" w:rsidRPr="00D5733C">
        <w:trPr>
          <w:jc w:val="center"/>
        </w:trPr>
        <w:tc>
          <w:tcPr>
            <w:tcW w:w="4130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воды, всего  в том числе:</w:t>
            </w:r>
          </w:p>
        </w:tc>
        <w:tc>
          <w:tcPr>
            <w:tcW w:w="133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</w:tr>
      <w:tr w:rsidR="00221850" w:rsidRPr="00D5733C">
        <w:trPr>
          <w:jc w:val="center"/>
        </w:trPr>
        <w:tc>
          <w:tcPr>
            <w:tcW w:w="4130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3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1133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</w:tr>
      <w:tr w:rsidR="00221850" w:rsidRPr="00D5733C">
        <w:trPr>
          <w:jc w:val="center"/>
        </w:trPr>
        <w:tc>
          <w:tcPr>
            <w:tcW w:w="4130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33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1133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</w:tr>
      <w:tr w:rsidR="00221850" w:rsidRPr="00D5733C">
        <w:trPr>
          <w:jc w:val="center"/>
        </w:trPr>
        <w:tc>
          <w:tcPr>
            <w:tcW w:w="4130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33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133" w:type="dxa"/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221850" w:rsidRPr="00D5733C">
        <w:trPr>
          <w:jc w:val="center"/>
        </w:trPr>
        <w:tc>
          <w:tcPr>
            <w:tcW w:w="4130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Тариф на ХВ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55,34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221850" w:rsidRPr="00584B2D" w:rsidRDefault="00221850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</w:tbl>
    <w:p w:rsidR="00221850" w:rsidRDefault="00221850" w:rsidP="00047AC7">
      <w:pPr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* Горяче</w:t>
      </w:r>
      <w:bookmarkStart w:id="3" w:name="_Toc335768300"/>
      <w:r>
        <w:rPr>
          <w:rFonts w:ascii="Times New Roman" w:hAnsi="Times New Roman" w:cs="Times New Roman"/>
          <w:sz w:val="24"/>
          <w:szCs w:val="24"/>
        </w:rPr>
        <w:t xml:space="preserve">го водоснабжения в поселении нет, так как нет водопровода для горячей воды. Система водоотведения отсутствует. Холодная вода спрогнозирована из условий изменения численности населения. </w:t>
      </w:r>
    </w:p>
    <w:p w:rsidR="00221850" w:rsidRPr="00A8718E" w:rsidRDefault="00221850" w:rsidP="00047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35768301"/>
      <w:bookmarkEnd w:id="3"/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Системы электроснабжения</w:t>
      </w:r>
      <w:bookmarkEnd w:id="4"/>
    </w:p>
    <w:p w:rsidR="00221850" w:rsidRPr="00834857" w:rsidRDefault="00221850" w:rsidP="00834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показатель по электроснабжению не спрогнозированы, из-за недостаточных данных.</w:t>
      </w:r>
    </w:p>
    <w:p w:rsidR="00221850" w:rsidRDefault="00221850" w:rsidP="0082330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221850" w:rsidSect="00047AC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21850" w:rsidRPr="00C77786" w:rsidRDefault="00221850" w:rsidP="004060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786">
        <w:rPr>
          <w:rFonts w:ascii="Times New Roman" w:hAnsi="Times New Roman" w:cs="Times New Roman"/>
          <w:b/>
          <w:bCs/>
          <w:sz w:val="24"/>
          <w:szCs w:val="24"/>
        </w:rPr>
        <w:t>Программа инвестиционных проектов, обеспечивающих достижения целевых показателей.</w:t>
      </w:r>
    </w:p>
    <w:p w:rsidR="00221850" w:rsidRDefault="00221850" w:rsidP="004060A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Инвестиционные проекты по системам коммунальной инфраструктуры в </w:t>
      </w:r>
      <w:r>
        <w:rPr>
          <w:rFonts w:ascii="Times New Roman" w:hAnsi="Times New Roman" w:cs="Times New Roman"/>
          <w:sz w:val="24"/>
          <w:szCs w:val="24"/>
        </w:rPr>
        <w:t>Вавиловском</w:t>
      </w:r>
      <w:r w:rsidRPr="004060AD">
        <w:rPr>
          <w:rFonts w:ascii="Times New Roman" w:hAnsi="Times New Roman" w:cs="Times New Roman"/>
          <w:sz w:val="24"/>
          <w:szCs w:val="24"/>
        </w:rPr>
        <w:t xml:space="preserve"> поселении не разработаны, однако утвержден перечень необходимых мероприятий, обеспечивающий повышение надежности и качества коммунальных услуг, а также снижение издержек энергоснабжающих организации при их предоставлении (таблица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60AD">
        <w:rPr>
          <w:rFonts w:ascii="Times New Roman" w:hAnsi="Times New Roman" w:cs="Times New Roman"/>
          <w:sz w:val="24"/>
          <w:szCs w:val="24"/>
        </w:rPr>
        <w:t>.1.).</w:t>
      </w:r>
    </w:p>
    <w:p w:rsidR="00221850" w:rsidRPr="004060AD" w:rsidRDefault="00221850" w:rsidP="004060A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1850" w:rsidRPr="004060AD" w:rsidRDefault="00221850" w:rsidP="004060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60AD">
        <w:rPr>
          <w:rFonts w:ascii="Times New Roman" w:hAnsi="Times New Roman" w:cs="Times New Roman"/>
          <w:sz w:val="24"/>
          <w:szCs w:val="24"/>
        </w:rPr>
        <w:t>.1. – Мероприятия по обеспечению повышения надежности и качества коммунальных услуг.</w:t>
      </w:r>
    </w:p>
    <w:tbl>
      <w:tblPr>
        <w:tblW w:w="15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657"/>
        <w:gridCol w:w="1261"/>
        <w:gridCol w:w="1545"/>
        <w:gridCol w:w="1419"/>
        <w:gridCol w:w="1247"/>
        <w:gridCol w:w="1173"/>
        <w:gridCol w:w="9"/>
        <w:gridCol w:w="1077"/>
        <w:gridCol w:w="1015"/>
        <w:gridCol w:w="1040"/>
        <w:gridCol w:w="1176"/>
      </w:tblGrid>
      <w:tr w:rsidR="00221850" w:rsidRPr="004060AD">
        <w:trPr>
          <w:trHeight w:val="225"/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Наименования  мероприятий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5561" w:type="dxa"/>
            <w:gridSpan w:val="6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Затраты по источникам  финансирования, тыс. руб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</w:tr>
      <w:tr w:rsidR="00221850" w:rsidRPr="004060AD">
        <w:trPr>
          <w:cantSplit/>
          <w:trHeight w:val="1189"/>
          <w:jc w:val="center"/>
        </w:trPr>
        <w:tc>
          <w:tcPr>
            <w:tcW w:w="598" w:type="dxa"/>
            <w:vMerge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потребность  по разработке ПСД,  тыс. руб.</w:t>
            </w:r>
          </w:p>
        </w:tc>
        <w:tc>
          <w:tcPr>
            <w:tcW w:w="1419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потребность в реализации проекта, тыс. руб.</w:t>
            </w:r>
          </w:p>
        </w:tc>
        <w:tc>
          <w:tcPr>
            <w:tcW w:w="124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2" w:type="dxa"/>
            <w:gridSpan w:val="2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 бюджет</w:t>
            </w:r>
          </w:p>
        </w:tc>
        <w:tc>
          <w:tcPr>
            <w:tcW w:w="107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1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40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Инвестор</w:t>
            </w:r>
          </w:p>
        </w:tc>
        <w:tc>
          <w:tcPr>
            <w:tcW w:w="1176" w:type="dxa"/>
            <w:vMerge/>
            <w:textDirection w:val="btLr"/>
          </w:tcPr>
          <w:p w:rsidR="00221850" w:rsidRPr="00E21C39" w:rsidRDefault="00221850" w:rsidP="00E2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19" w:type="dxa"/>
            <w:gridSpan w:val="11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57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здания котельной (фундаменты, стены, кровля) и частичная замена теплоэнергетического оборудования               (котел- 2шт, насосная группа) по                   ул. Садовая,  д. Вавиловка</w:t>
            </w:r>
          </w:p>
        </w:tc>
        <w:tc>
          <w:tcPr>
            <w:tcW w:w="1261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2015-2016</w:t>
            </w:r>
          </w:p>
        </w:tc>
        <w:tc>
          <w:tcPr>
            <w:tcW w:w="154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124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3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6" w:type="dxa"/>
            <w:gridSpan w:val="2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6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57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Замена участка тепловой сети  Ду 50-80мм  и водопроводных сете Ду50мм  обще протяж. -258м   (от котельной  до ФАПи ДК), д. Вавиловка</w:t>
            </w:r>
          </w:p>
        </w:tc>
        <w:tc>
          <w:tcPr>
            <w:tcW w:w="1261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2014-2015</w:t>
            </w:r>
          </w:p>
        </w:tc>
        <w:tc>
          <w:tcPr>
            <w:tcW w:w="154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4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3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6" w:type="dxa"/>
            <w:gridSpan w:val="2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76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1290</w:t>
            </w: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19" w:type="dxa"/>
            <w:gridSpan w:val="11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57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Замена ветхих участков  водопроводных сетей из стали и чугуна на трубы из ПЭ (Ду 20-80мм) по ул.Садовая, Переулок №1,   ул. Пролетарская общей протяженностью -1,23 км в д. Вавиловка.</w:t>
            </w:r>
          </w:p>
        </w:tc>
        <w:tc>
          <w:tcPr>
            <w:tcW w:w="1261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2013-2014</w:t>
            </w:r>
          </w:p>
        </w:tc>
        <w:tc>
          <w:tcPr>
            <w:tcW w:w="154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24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3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86" w:type="dxa"/>
            <w:gridSpan w:val="2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6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</w:tr>
      <w:tr w:rsidR="00221850" w:rsidRPr="004060AD">
        <w:trPr>
          <w:jc w:val="center"/>
        </w:trPr>
        <w:tc>
          <w:tcPr>
            <w:tcW w:w="598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657" w:type="dxa"/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Строительство водонапорной башни системы «Рожновского» и нового павильона, устройство  локальной водоочистки в новом павильоне производительностью 0,1м3/ч  в                       д. Вавиловка</w:t>
            </w:r>
          </w:p>
        </w:tc>
        <w:tc>
          <w:tcPr>
            <w:tcW w:w="1261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2014-2015</w:t>
            </w:r>
          </w:p>
        </w:tc>
        <w:tc>
          <w:tcPr>
            <w:tcW w:w="154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9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1247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73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86" w:type="dxa"/>
            <w:gridSpan w:val="2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6" w:type="dxa"/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</w:tr>
      <w:tr w:rsidR="00221850" w:rsidRPr="004060AD">
        <w:trPr>
          <w:trHeight w:val="215"/>
          <w:jc w:val="center"/>
        </w:trPr>
        <w:tc>
          <w:tcPr>
            <w:tcW w:w="598" w:type="dxa"/>
            <w:tcBorders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57" w:type="dxa"/>
            <w:tcBorders>
              <w:bottom w:val="double" w:sz="4" w:space="0" w:color="auto"/>
            </w:tcBorders>
          </w:tcPr>
          <w:p w:rsidR="00221850" w:rsidRPr="00E21C39" w:rsidRDefault="00221850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Вавиловскому с/п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086" w:type="dxa"/>
            <w:gridSpan w:val="2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21850" w:rsidRPr="00E21C39" w:rsidRDefault="00221850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85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</w:tr>
    </w:tbl>
    <w:p w:rsidR="00221850" w:rsidRPr="00DC6C93" w:rsidRDefault="00221850" w:rsidP="00625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850" w:rsidRPr="00DC6C93" w:rsidRDefault="00221850" w:rsidP="00625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sectPr w:rsidR="00221850" w:rsidRPr="00DC6C93" w:rsidSect="0036570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21850" w:rsidRPr="00C77786" w:rsidRDefault="00221850" w:rsidP="00625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786">
        <w:rPr>
          <w:rFonts w:ascii="Times New Roman" w:hAnsi="Times New Roman" w:cs="Times New Roman"/>
          <w:b/>
          <w:bCs/>
          <w:sz w:val="24"/>
          <w:szCs w:val="24"/>
        </w:rPr>
        <w:t>Управление программой</w:t>
      </w:r>
    </w:p>
    <w:p w:rsidR="00221850" w:rsidRPr="00C77786" w:rsidRDefault="00221850" w:rsidP="00E55FB4">
      <w:pPr>
        <w:pStyle w:val="ListParagraph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1850" w:rsidRPr="00E55FB4" w:rsidRDefault="00221850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4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осуществляется Администраций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E5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5FB4">
        <w:rPr>
          <w:rFonts w:ascii="Times New Roman" w:hAnsi="Times New Roman" w:cs="Times New Roman"/>
          <w:sz w:val="24"/>
          <w:szCs w:val="24"/>
        </w:rPr>
        <w:t>поселения.</w:t>
      </w:r>
    </w:p>
    <w:p w:rsidR="00221850" w:rsidRPr="00E55FB4" w:rsidRDefault="00221850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ходом выполнения программы Глава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E5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5FB4">
        <w:rPr>
          <w:rFonts w:ascii="Times New Roman" w:hAnsi="Times New Roman" w:cs="Times New Roman"/>
          <w:sz w:val="24"/>
          <w:szCs w:val="24"/>
        </w:rPr>
        <w:t>поселения назначает ответственных за реализацию Программы, в функции которых  входит  разработка плана-графика работ по реализации Программы, разработка отчетности по выполнению мероприятий, разработка порядка и сроков корректировки программы.</w:t>
      </w:r>
    </w:p>
    <w:p w:rsidR="00221850" w:rsidRDefault="00221850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5FB4">
        <w:rPr>
          <w:rFonts w:ascii="Times New Roman" w:hAnsi="Times New Roman" w:cs="Times New Roman"/>
          <w:sz w:val="24"/>
          <w:szCs w:val="24"/>
        </w:rPr>
        <w:t>Мониторинг целевых индикаторов Программы выполняется совместно с энергоснабжающими организациями МО.</w:t>
      </w:r>
    </w:p>
    <w:sectPr w:rsidR="00221850" w:rsidSect="003657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2B9"/>
    <w:multiLevelType w:val="hybridMultilevel"/>
    <w:tmpl w:val="12407C0C"/>
    <w:lvl w:ilvl="0" w:tplc="73A87FF2">
      <w:start w:val="1"/>
      <w:numFmt w:val="bullet"/>
      <w:lvlText w:val=""/>
      <w:lvlJc w:val="left"/>
      <w:pPr>
        <w:ind w:left="13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1">
    <w:nsid w:val="06C97012"/>
    <w:multiLevelType w:val="hybridMultilevel"/>
    <w:tmpl w:val="7638B960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A93680A"/>
    <w:multiLevelType w:val="hybridMultilevel"/>
    <w:tmpl w:val="34146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D1B83"/>
    <w:multiLevelType w:val="hybridMultilevel"/>
    <w:tmpl w:val="F740DB94"/>
    <w:lvl w:ilvl="0" w:tplc="63C845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67430"/>
    <w:multiLevelType w:val="hybridMultilevel"/>
    <w:tmpl w:val="2D3CD034"/>
    <w:lvl w:ilvl="0" w:tplc="0419000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EE2740"/>
    <w:multiLevelType w:val="hybridMultilevel"/>
    <w:tmpl w:val="03B482BA"/>
    <w:lvl w:ilvl="0" w:tplc="6E10E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76F0790A">
      <w:numFmt w:val="bullet"/>
      <w:lvlText w:val="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71EC2"/>
    <w:multiLevelType w:val="hybridMultilevel"/>
    <w:tmpl w:val="0CD8225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B66A7088">
      <w:numFmt w:val="bullet"/>
      <w:lvlText w:val="•"/>
      <w:lvlJc w:val="left"/>
      <w:pPr>
        <w:ind w:left="2374" w:hanging="58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A025090"/>
    <w:multiLevelType w:val="hybridMultilevel"/>
    <w:tmpl w:val="FAB80794"/>
    <w:lvl w:ilvl="0" w:tplc="73A87FF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>
    <w:nsid w:val="2CD35DCB"/>
    <w:multiLevelType w:val="hybridMultilevel"/>
    <w:tmpl w:val="0058733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C061D1"/>
    <w:multiLevelType w:val="hybridMultilevel"/>
    <w:tmpl w:val="CB0C31AC"/>
    <w:lvl w:ilvl="0" w:tplc="6F86FA9E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0">
    <w:nsid w:val="364F234F"/>
    <w:multiLevelType w:val="hybridMultilevel"/>
    <w:tmpl w:val="A0100B78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B2820E6"/>
    <w:multiLevelType w:val="multilevel"/>
    <w:tmpl w:val="B4B05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40483FF5"/>
    <w:multiLevelType w:val="hybridMultilevel"/>
    <w:tmpl w:val="6BB0A970"/>
    <w:lvl w:ilvl="0" w:tplc="B14E893C">
      <w:start w:val="1"/>
      <w:numFmt w:val="decimal"/>
      <w:lvlText w:val="%1."/>
      <w:lvlJc w:val="left"/>
      <w:pPr>
        <w:ind w:left="158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05" w:hanging="360"/>
      </w:pPr>
    </w:lvl>
    <w:lvl w:ilvl="2" w:tplc="0419001B">
      <w:start w:val="1"/>
      <w:numFmt w:val="lowerRoman"/>
      <w:lvlText w:val="%3."/>
      <w:lvlJc w:val="right"/>
      <w:pPr>
        <w:ind w:left="3025" w:hanging="180"/>
      </w:pPr>
    </w:lvl>
    <w:lvl w:ilvl="3" w:tplc="0419000F">
      <w:start w:val="1"/>
      <w:numFmt w:val="decimal"/>
      <w:lvlText w:val="%4."/>
      <w:lvlJc w:val="left"/>
      <w:pPr>
        <w:ind w:left="3745" w:hanging="360"/>
      </w:pPr>
    </w:lvl>
    <w:lvl w:ilvl="4" w:tplc="04190019">
      <w:start w:val="1"/>
      <w:numFmt w:val="lowerLetter"/>
      <w:lvlText w:val="%5."/>
      <w:lvlJc w:val="left"/>
      <w:pPr>
        <w:ind w:left="4465" w:hanging="360"/>
      </w:pPr>
    </w:lvl>
    <w:lvl w:ilvl="5" w:tplc="0419001B">
      <w:start w:val="1"/>
      <w:numFmt w:val="lowerRoman"/>
      <w:lvlText w:val="%6."/>
      <w:lvlJc w:val="right"/>
      <w:pPr>
        <w:ind w:left="5185" w:hanging="180"/>
      </w:pPr>
    </w:lvl>
    <w:lvl w:ilvl="6" w:tplc="0419000F">
      <w:start w:val="1"/>
      <w:numFmt w:val="decimal"/>
      <w:lvlText w:val="%7."/>
      <w:lvlJc w:val="left"/>
      <w:pPr>
        <w:ind w:left="5905" w:hanging="360"/>
      </w:pPr>
    </w:lvl>
    <w:lvl w:ilvl="7" w:tplc="04190019">
      <w:start w:val="1"/>
      <w:numFmt w:val="lowerLetter"/>
      <w:lvlText w:val="%8."/>
      <w:lvlJc w:val="left"/>
      <w:pPr>
        <w:ind w:left="6625" w:hanging="360"/>
      </w:pPr>
    </w:lvl>
    <w:lvl w:ilvl="8" w:tplc="0419001B">
      <w:start w:val="1"/>
      <w:numFmt w:val="lowerRoman"/>
      <w:lvlText w:val="%9."/>
      <w:lvlJc w:val="right"/>
      <w:pPr>
        <w:ind w:left="7345" w:hanging="180"/>
      </w:pPr>
    </w:lvl>
  </w:abstractNum>
  <w:abstractNum w:abstractNumId="13">
    <w:nsid w:val="405E0BE2"/>
    <w:multiLevelType w:val="hybridMultilevel"/>
    <w:tmpl w:val="CA884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AB246DA"/>
    <w:multiLevelType w:val="multilevel"/>
    <w:tmpl w:val="A79A5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52B36780"/>
    <w:multiLevelType w:val="hybridMultilevel"/>
    <w:tmpl w:val="DA02374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6">
    <w:nsid w:val="5A744E71"/>
    <w:multiLevelType w:val="hybridMultilevel"/>
    <w:tmpl w:val="1A06BE96"/>
    <w:lvl w:ilvl="0" w:tplc="74A8EAC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E0C439C"/>
    <w:multiLevelType w:val="multilevel"/>
    <w:tmpl w:val="F07097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6CC64719"/>
    <w:multiLevelType w:val="hybridMultilevel"/>
    <w:tmpl w:val="FB324D9E"/>
    <w:lvl w:ilvl="0" w:tplc="63F05E3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6ED248D3"/>
    <w:multiLevelType w:val="hybridMultilevel"/>
    <w:tmpl w:val="9FC6F768"/>
    <w:lvl w:ilvl="0" w:tplc="04CED6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CBB6222"/>
    <w:multiLevelType w:val="hybridMultilevel"/>
    <w:tmpl w:val="6A34BF22"/>
    <w:lvl w:ilvl="0" w:tplc="C268C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4C78D3"/>
    <w:multiLevelType w:val="hybridMultilevel"/>
    <w:tmpl w:val="F09C120A"/>
    <w:lvl w:ilvl="0" w:tplc="03567B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4"/>
  </w:num>
  <w:num w:numId="7">
    <w:abstractNumId w:val="17"/>
  </w:num>
  <w:num w:numId="8">
    <w:abstractNumId w:val="9"/>
  </w:num>
  <w:num w:numId="9">
    <w:abstractNumId w:val="21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3"/>
  </w:num>
  <w:num w:numId="17">
    <w:abstractNumId w:val="19"/>
  </w:num>
  <w:num w:numId="18">
    <w:abstractNumId w:val="10"/>
  </w:num>
  <w:num w:numId="19">
    <w:abstractNumId w:val="1"/>
  </w:num>
  <w:num w:numId="20">
    <w:abstractNumId w:val="6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3F7"/>
    <w:rsid w:val="00037A84"/>
    <w:rsid w:val="00047AC7"/>
    <w:rsid w:val="0005737D"/>
    <w:rsid w:val="000624EE"/>
    <w:rsid w:val="0007050E"/>
    <w:rsid w:val="000D0B0F"/>
    <w:rsid w:val="000D56B0"/>
    <w:rsid w:val="000E187C"/>
    <w:rsid w:val="000F6076"/>
    <w:rsid w:val="001052D9"/>
    <w:rsid w:val="00114E25"/>
    <w:rsid w:val="00136D82"/>
    <w:rsid w:val="00157613"/>
    <w:rsid w:val="001754E1"/>
    <w:rsid w:val="0018275F"/>
    <w:rsid w:val="00184B55"/>
    <w:rsid w:val="001A47FD"/>
    <w:rsid w:val="001A79F8"/>
    <w:rsid w:val="001B419F"/>
    <w:rsid w:val="001B69FE"/>
    <w:rsid w:val="00203A59"/>
    <w:rsid w:val="002101D6"/>
    <w:rsid w:val="00221850"/>
    <w:rsid w:val="00224A00"/>
    <w:rsid w:val="00226B13"/>
    <w:rsid w:val="00230976"/>
    <w:rsid w:val="002332E9"/>
    <w:rsid w:val="002E0B18"/>
    <w:rsid w:val="002E6C85"/>
    <w:rsid w:val="002F5740"/>
    <w:rsid w:val="00323BD4"/>
    <w:rsid w:val="00350699"/>
    <w:rsid w:val="00355575"/>
    <w:rsid w:val="00365705"/>
    <w:rsid w:val="00382CCF"/>
    <w:rsid w:val="00390ABE"/>
    <w:rsid w:val="003933F7"/>
    <w:rsid w:val="00397426"/>
    <w:rsid w:val="003A03D4"/>
    <w:rsid w:val="003D0D37"/>
    <w:rsid w:val="003F1D4E"/>
    <w:rsid w:val="003F2743"/>
    <w:rsid w:val="004060AD"/>
    <w:rsid w:val="004317BF"/>
    <w:rsid w:val="00433828"/>
    <w:rsid w:val="00435B86"/>
    <w:rsid w:val="00452AAD"/>
    <w:rsid w:val="004706D1"/>
    <w:rsid w:val="00473629"/>
    <w:rsid w:val="00480874"/>
    <w:rsid w:val="0049189F"/>
    <w:rsid w:val="00493ABE"/>
    <w:rsid w:val="00494BDC"/>
    <w:rsid w:val="004A589F"/>
    <w:rsid w:val="004D245B"/>
    <w:rsid w:val="004D32F1"/>
    <w:rsid w:val="004D7D2E"/>
    <w:rsid w:val="004E0AFE"/>
    <w:rsid w:val="004E24A0"/>
    <w:rsid w:val="004E7475"/>
    <w:rsid w:val="00524089"/>
    <w:rsid w:val="00525594"/>
    <w:rsid w:val="005566A9"/>
    <w:rsid w:val="005754A2"/>
    <w:rsid w:val="00584B2D"/>
    <w:rsid w:val="005874BD"/>
    <w:rsid w:val="00590467"/>
    <w:rsid w:val="005A67AE"/>
    <w:rsid w:val="005D70DE"/>
    <w:rsid w:val="005E0740"/>
    <w:rsid w:val="005F580E"/>
    <w:rsid w:val="00625534"/>
    <w:rsid w:val="00654A87"/>
    <w:rsid w:val="00662EB7"/>
    <w:rsid w:val="006776C9"/>
    <w:rsid w:val="00687FF3"/>
    <w:rsid w:val="006A3DCA"/>
    <w:rsid w:val="006B0734"/>
    <w:rsid w:val="006B779E"/>
    <w:rsid w:val="006E008D"/>
    <w:rsid w:val="00721271"/>
    <w:rsid w:val="00725B0E"/>
    <w:rsid w:val="00740DAC"/>
    <w:rsid w:val="007424BB"/>
    <w:rsid w:val="00786855"/>
    <w:rsid w:val="00793CA7"/>
    <w:rsid w:val="007A6B48"/>
    <w:rsid w:val="007B2DA4"/>
    <w:rsid w:val="007D69C3"/>
    <w:rsid w:val="007E6440"/>
    <w:rsid w:val="007E7CE6"/>
    <w:rsid w:val="00807011"/>
    <w:rsid w:val="00814841"/>
    <w:rsid w:val="0082330C"/>
    <w:rsid w:val="00830871"/>
    <w:rsid w:val="00834857"/>
    <w:rsid w:val="00850DAC"/>
    <w:rsid w:val="00890E94"/>
    <w:rsid w:val="00893DB5"/>
    <w:rsid w:val="00893F4D"/>
    <w:rsid w:val="008A0323"/>
    <w:rsid w:val="008B084F"/>
    <w:rsid w:val="008B21E6"/>
    <w:rsid w:val="008D4054"/>
    <w:rsid w:val="008F2AC6"/>
    <w:rsid w:val="00915FF5"/>
    <w:rsid w:val="009278A4"/>
    <w:rsid w:val="009437FB"/>
    <w:rsid w:val="00944B1C"/>
    <w:rsid w:val="00946674"/>
    <w:rsid w:val="009501ED"/>
    <w:rsid w:val="00951581"/>
    <w:rsid w:val="00955C3C"/>
    <w:rsid w:val="00961352"/>
    <w:rsid w:val="0096549C"/>
    <w:rsid w:val="00971131"/>
    <w:rsid w:val="0097326E"/>
    <w:rsid w:val="00973AB6"/>
    <w:rsid w:val="009C1958"/>
    <w:rsid w:val="009D0D70"/>
    <w:rsid w:val="009F2C24"/>
    <w:rsid w:val="009F3539"/>
    <w:rsid w:val="009F3C7F"/>
    <w:rsid w:val="00A10308"/>
    <w:rsid w:val="00A11D22"/>
    <w:rsid w:val="00A14EEF"/>
    <w:rsid w:val="00A176B9"/>
    <w:rsid w:val="00A34498"/>
    <w:rsid w:val="00A433C5"/>
    <w:rsid w:val="00A503D6"/>
    <w:rsid w:val="00A570FC"/>
    <w:rsid w:val="00A66456"/>
    <w:rsid w:val="00A679C5"/>
    <w:rsid w:val="00A84EDC"/>
    <w:rsid w:val="00A8718E"/>
    <w:rsid w:val="00A9671C"/>
    <w:rsid w:val="00AB245A"/>
    <w:rsid w:val="00B347FF"/>
    <w:rsid w:val="00B53EDB"/>
    <w:rsid w:val="00B6229F"/>
    <w:rsid w:val="00B6312A"/>
    <w:rsid w:val="00B74E63"/>
    <w:rsid w:val="00B90E09"/>
    <w:rsid w:val="00BC14C3"/>
    <w:rsid w:val="00C04BE5"/>
    <w:rsid w:val="00C077EB"/>
    <w:rsid w:val="00C24B81"/>
    <w:rsid w:val="00C3435D"/>
    <w:rsid w:val="00C37E2F"/>
    <w:rsid w:val="00C5059A"/>
    <w:rsid w:val="00C77786"/>
    <w:rsid w:val="00C82F01"/>
    <w:rsid w:val="00CC4161"/>
    <w:rsid w:val="00CD231A"/>
    <w:rsid w:val="00CF4015"/>
    <w:rsid w:val="00CF7EDA"/>
    <w:rsid w:val="00D128BB"/>
    <w:rsid w:val="00D440A4"/>
    <w:rsid w:val="00D52789"/>
    <w:rsid w:val="00D5733C"/>
    <w:rsid w:val="00D813E3"/>
    <w:rsid w:val="00DB3067"/>
    <w:rsid w:val="00DB65DD"/>
    <w:rsid w:val="00DC6C93"/>
    <w:rsid w:val="00DE09DD"/>
    <w:rsid w:val="00E00FFE"/>
    <w:rsid w:val="00E0532C"/>
    <w:rsid w:val="00E13263"/>
    <w:rsid w:val="00E21C39"/>
    <w:rsid w:val="00E22AB0"/>
    <w:rsid w:val="00E261CC"/>
    <w:rsid w:val="00E3299C"/>
    <w:rsid w:val="00E3325E"/>
    <w:rsid w:val="00E351F7"/>
    <w:rsid w:val="00E42E0F"/>
    <w:rsid w:val="00E472C3"/>
    <w:rsid w:val="00E55FB4"/>
    <w:rsid w:val="00E67512"/>
    <w:rsid w:val="00E71C03"/>
    <w:rsid w:val="00E72FD5"/>
    <w:rsid w:val="00EA1AF0"/>
    <w:rsid w:val="00EA52DF"/>
    <w:rsid w:val="00EA6E21"/>
    <w:rsid w:val="00EC155D"/>
    <w:rsid w:val="00EC781E"/>
    <w:rsid w:val="00EE77C6"/>
    <w:rsid w:val="00EF6F23"/>
    <w:rsid w:val="00F25F7F"/>
    <w:rsid w:val="00F60673"/>
    <w:rsid w:val="00F771AD"/>
    <w:rsid w:val="00F97196"/>
    <w:rsid w:val="00FA0040"/>
    <w:rsid w:val="00FA2160"/>
    <w:rsid w:val="00FD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255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uiPriority w:val="99"/>
    <w:rsid w:val="00625534"/>
    <w:pPr>
      <w:ind w:left="283" w:hanging="283"/>
    </w:pPr>
  </w:style>
  <w:style w:type="paragraph" w:styleId="ListParagraph">
    <w:name w:val="List Paragraph"/>
    <w:basedOn w:val="Normal"/>
    <w:uiPriority w:val="99"/>
    <w:qFormat/>
    <w:rsid w:val="006255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128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1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2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28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28BB"/>
    <w:rPr>
      <w:b/>
      <w:bCs/>
    </w:rPr>
  </w:style>
  <w:style w:type="table" w:customStyle="1" w:styleId="6">
    <w:name w:val="Сетка таблицы6"/>
    <w:uiPriority w:val="99"/>
    <w:rsid w:val="004060A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1691</TotalTime>
  <Pages>18</Pages>
  <Words>4377</Words>
  <Characters>24950</Characters>
  <Application>Microsoft Office Outlook</Application>
  <DocSecurity>0</DocSecurity>
  <Lines>0</Lines>
  <Paragraphs>0</Paragraphs>
  <ScaleCrop>false</ScaleCrop>
  <Company>RCEM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Бузин</dc:creator>
  <cp:keywords/>
  <dc:description/>
  <cp:lastModifiedBy>Хозяин</cp:lastModifiedBy>
  <cp:revision>40</cp:revision>
  <dcterms:created xsi:type="dcterms:W3CDTF">2012-09-11T03:08:00Z</dcterms:created>
  <dcterms:modified xsi:type="dcterms:W3CDTF">2012-11-15T09:21:00Z</dcterms:modified>
</cp:coreProperties>
</file>