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мку </w:t>
      </w:r>
      <w:r>
        <w:rPr>
          <w:rFonts w:ascii="Times New Roman" w:hAnsi="Times New Roman" w:cs="Times New Roman" w:eastAsia="Times New Roman"/>
          <w:b/>
          <w:caps w:val="true"/>
          <w:color w:val="auto"/>
          <w:spacing w:val="0"/>
          <w:position w:val="0"/>
          <w:sz w:val="28"/>
          <w:shd w:fill="auto" w:val="clear"/>
        </w:rPr>
        <w:t xml:space="preserve">«</w:t>
      </w:r>
      <w:r>
        <w:rPr>
          <w:rFonts w:ascii="Times New Roman" w:hAnsi="Times New Roman" w:cs="Times New Roman" w:eastAsia="Times New Roman"/>
          <w:b/>
          <w:caps w:val="true"/>
          <w:color w:val="auto"/>
          <w:spacing w:val="0"/>
          <w:position w:val="0"/>
          <w:sz w:val="28"/>
          <w:shd w:fill="auto" w:val="clear"/>
        </w:rPr>
        <w:t xml:space="preserve">Администрация  вавиловского  сельского поселения</w:t>
      </w:r>
      <w:r>
        <w:rPr>
          <w:rFonts w:ascii="Times New Roman" w:hAnsi="Times New Roman" w:cs="Times New Roman" w:eastAsia="Times New Roman"/>
          <w:b/>
          <w:caps w:val="true"/>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Постановление</w:t>
      </w:r>
    </w:p>
    <w:tbl>
      <w:tblPr/>
      <w:tblGrid>
        <w:gridCol w:w="3209"/>
        <w:gridCol w:w="3253"/>
        <w:gridCol w:w="3108"/>
      </w:tblGrid>
      <w:tr>
        <w:trPr>
          <w:trHeight w:val="1" w:hRule="atLeast"/>
          <w:jc w:val="left"/>
        </w:trPr>
        <w:tc>
          <w:tcPr>
            <w:tcW w:w="320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keepNext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13.05.2015</w:t>
            </w:r>
          </w:p>
        </w:tc>
        <w:tc>
          <w:tcPr>
            <w:tcW w:w="32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keepNext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 Вавиловка</w:t>
            </w:r>
          </w:p>
        </w:tc>
        <w:tc>
          <w:tcPr>
            <w:tcW w:w="31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keepNext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34</w:t>
            </w:r>
          </w:p>
        </w:tc>
      </w:tr>
    </w:tbl>
    <w:p>
      <w:pPr>
        <w:keepNext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1" w:left="0" w:firstLine="28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представлении муниципальными служащими сведений о расходах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1"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статьей 8 Федерального закона от 25 декабря 2008 года № 273-ФЗ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статьей 15 Федерального закона от 2 марта2007 года № 25-ФЗ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Российской Федерации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статьями 2 и 3 Федерального закона от 3 декабря 2012 года № 230-ФЗ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контроле за соответствием расходов лиц, замещающих государственные должности, и иных лиц их доходам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Уставом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Вавиловское сельское поселение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1"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ПОСТАНОВЛЯЮ: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993" w:leader="none"/>
        </w:tabs>
        <w:spacing w:before="0" w:after="0" w:line="240"/>
        <w:ind w:right="-1"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Утвердить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представлении муниципальными служащими сведений о расходах согласно Приложению к настоящему постановлению.</w:t>
      </w:r>
    </w:p>
    <w:p>
      <w:pPr>
        <w:tabs>
          <w:tab w:val="left" w:pos="993" w:leader="none"/>
        </w:tabs>
        <w:spacing w:before="0" w:after="0" w:line="240"/>
        <w:ind w:right="-1"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Опубликовать настоящее постановление на официальном сайте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Вавиловское  сельское поселение</w:t>
      </w:r>
      <w:r>
        <w:rPr>
          <w:rFonts w:ascii="Times New Roman" w:hAnsi="Times New Roman" w:cs="Times New Roman" w:eastAsia="Times New Roman"/>
          <w:color w:val="auto"/>
          <w:spacing w:val="0"/>
          <w:position w:val="0"/>
          <w:sz w:val="28"/>
          <w:shd w:fill="auto" w:val="clear"/>
        </w:rPr>
        <w:t xml:space="preserve">».</w:t>
      </w:r>
    </w:p>
    <w:p>
      <w:pPr>
        <w:tabs>
          <w:tab w:val="left" w:pos="0" w:leader="none"/>
        </w:tabs>
        <w:spacing w:before="0" w:after="0" w:line="240"/>
        <w:ind w:right="-1"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Настоящее Постановление вступает в силу со дня его официального опубликования.</w:t>
      </w:r>
    </w:p>
    <w:p>
      <w:pPr>
        <w:spacing w:before="0" w:after="0" w:line="240"/>
        <w:ind w:right="-1" w:left="0"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Признать утратившим силу постановление Администрации Вавиловского сельского поселения от 31.03.2015 года № 20г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Положения о предоставлении гражданами, претендующими на замещение должностей муниципальной службы, сведений о доходах, имуществе и обязательствах имущественного характера, и муниципальными служащими сведений о расходах, доходах, имуществе и обязательствах имущественного характера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1"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Контроль за исполнением настоящего постановления возложить на заместителя главы поселения В.А.Губанову.</w:t>
      </w:r>
    </w:p>
    <w:p>
      <w:pPr>
        <w:spacing w:before="0" w:after="0" w:line="240"/>
        <w:ind w:right="-1" w:left="0" w:firstLine="720"/>
        <w:jc w:val="both"/>
        <w:rPr>
          <w:rFonts w:ascii="Times New Roman" w:hAnsi="Times New Roman" w:cs="Times New Roman" w:eastAsia="Times New Roman"/>
          <w:color w:val="auto"/>
          <w:spacing w:val="0"/>
          <w:position w:val="0"/>
          <w:sz w:val="28"/>
          <w:shd w:fill="auto" w:val="clear"/>
        </w:rPr>
      </w:pPr>
    </w:p>
    <w:p>
      <w:pPr>
        <w:spacing w:before="0" w:after="0" w:line="240"/>
        <w:ind w:right="-1" w:left="0" w:firstLine="72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Вавиловского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сельского поселения</w:t>
        <w:tab/>
        <w:tab/>
        <w:tab/>
        <w:tab/>
        <w:tab/>
        <w:tab/>
        <w:tab/>
        <w:t xml:space="preserve">П.А.Иванов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tabs>
          <w:tab w:val="right" w:pos="9354" w:leader="none"/>
        </w:tabs>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к постановлению</w:t>
      </w:r>
    </w:p>
    <w:p>
      <w:pPr>
        <w:widowControl w:val="false"/>
        <w:tabs>
          <w:tab w:val="right" w:pos="9354" w:leader="none"/>
        </w:tabs>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Администрации Вавиловского</w:t>
      </w:r>
    </w:p>
    <w:p>
      <w:pPr>
        <w:widowControl w:val="false"/>
        <w:tabs>
          <w:tab w:val="right" w:pos="9354" w:leader="none"/>
        </w:tabs>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сельского поселения</w:t>
      </w:r>
    </w:p>
    <w:p>
      <w:pPr>
        <w:widowControl w:val="false"/>
        <w:tabs>
          <w:tab w:val="right" w:pos="9354" w:leader="none"/>
        </w:tabs>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13.05.2015  № 34</w:t>
      </w:r>
    </w:p>
    <w:p>
      <w:pPr>
        <w:widowControl w:val="false"/>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widowControl w:val="false"/>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представлении муниципальными служащими сведений о расходах</w:t>
      </w:r>
    </w:p>
    <w:p>
      <w:pPr>
        <w:widowControl w:val="false"/>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widowControl w:val="fals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Настоящее Положение определяет порядок представления гражданами, претендующими на замещение должностей муниципальной службы Администрации Вавиловского сельского поселения (далее – Администрация поселения), и муниципальными служащими Администрации поселения сведений о полученных ими доходах, об имуществе, принадлежащем им на праве собственности, и об их обязательствах имущественного характера,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а также порядок представления муниципальными служащими Администрации поселения сведений о своих расходах, о расходах супруги (супруга) и несовершеннолетних детей (далее - сведения о расходах).</w:t>
      </w:r>
    </w:p>
    <w:p>
      <w:pPr>
        <w:spacing w:before="0" w:after="0" w:line="240"/>
        <w:ind w:right="0" w:left="0" w:firstLine="54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муниципальной службы, </w:t>
      </w:r>
      <w:r>
        <w:rPr>
          <w:rFonts w:ascii="Times New Roman" w:hAnsi="Times New Roman" w:cs="Times New Roman" w:eastAsia="Times New Roman"/>
          <w:color w:val="auto"/>
          <w:spacing w:val="0"/>
          <w:position w:val="0"/>
          <w:sz w:val="28"/>
          <w:shd w:fill="FFFFFF" w:val="clear"/>
        </w:rPr>
        <w:t xml:space="preserve">предусмотренной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"http://www.consultant.ru/document/cons_doc_LAW_176500/?dst=100016"</w:t>
        </w:r>
        <w:r>
          <w:rPr>
            <w:rFonts w:ascii="Times New Roman" w:hAnsi="Times New Roman" w:cs="Times New Roman" w:eastAsia="Times New Roman"/>
            <w:color w:val="0000FF"/>
            <w:spacing w:val="0"/>
            <w:position w:val="0"/>
            <w:sz w:val="28"/>
            <w:u w:val="single"/>
            <w:shd w:fill="FFFFFF" w:val="clear"/>
          </w:rPr>
          <w:t xml:space="preserve">еречнем</w:t>
        </w:r>
      </w:hyperlink>
      <w:r>
        <w:rPr>
          <w:rFonts w:ascii="Arial" w:hAnsi="Arial" w:cs="Arial" w:eastAsia="Arial"/>
          <w:color w:val="auto"/>
          <w:spacing w:val="0"/>
          <w:position w:val="0"/>
          <w:sz w:val="20"/>
          <w:shd w:fill="auto" w:val="clear"/>
        </w:rPr>
        <w:t xml:space="preserve"> </w:t>
      </w:r>
      <w:r>
        <w:rPr>
          <w:rFonts w:ascii="Times New Roman" w:hAnsi="Times New Roman" w:cs="Times New Roman" w:eastAsia="Times New Roman"/>
          <w:color w:val="auto"/>
          <w:spacing w:val="0"/>
          <w:position w:val="0"/>
          <w:sz w:val="28"/>
          <w:shd w:fill="FFFFFF" w:val="clear"/>
        </w:rPr>
        <w:t xml:space="preserve">должностей муниципальной службы, при назначении на которые граждане и при замещении которых муниципальные служащие обязаны представлять сведения о доходах, об имуществе и обязательствах имущественного характера (далее – Перечень),утвержденным </w:t>
      </w:r>
      <w:r>
        <w:rPr>
          <w:rFonts w:ascii="Times New Roman" w:hAnsi="Times New Roman" w:cs="Times New Roman" w:eastAsia="Times New Roman"/>
          <w:color w:val="auto"/>
          <w:spacing w:val="0"/>
          <w:position w:val="0"/>
          <w:sz w:val="28"/>
          <w:shd w:fill="auto" w:val="clear"/>
        </w:rPr>
        <w:t xml:space="preserve">решением Совета Вавиловского сельского поселения, и на муниципального служащего, </w:t>
      </w:r>
      <w:r>
        <w:rPr>
          <w:rFonts w:ascii="Times New Roman" w:hAnsi="Times New Roman" w:cs="Times New Roman" w:eastAsia="Times New Roman"/>
          <w:color w:val="auto"/>
          <w:spacing w:val="0"/>
          <w:position w:val="0"/>
          <w:sz w:val="28"/>
          <w:shd w:fill="FFFFFF" w:val="clear"/>
        </w:rPr>
        <w:t xml:space="preserve">замещающего должность муниципальной службы, предусмотренную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"http://www.consultant.ru/document/cons_doc_LAW_176500/?dst=100016"</w:t>
        </w:r>
        <w:r>
          <w:rPr>
            <w:rFonts w:ascii="Times New Roman" w:hAnsi="Times New Roman" w:cs="Times New Roman" w:eastAsia="Times New Roman"/>
            <w:color w:val="0000FF"/>
            <w:spacing w:val="0"/>
            <w:position w:val="0"/>
            <w:sz w:val="28"/>
            <w:u w:val="single"/>
            <w:shd w:fill="FFFFFF" w:val="clear"/>
          </w:rPr>
          <w:t xml:space="preserve">еречнем</w:t>
        </w:r>
      </w:hyperlink>
      <w:r>
        <w:rPr>
          <w:rFonts w:ascii="Times New Roman" w:hAnsi="Times New Roman" w:cs="Times New Roman" w:eastAsia="Times New Roman"/>
          <w:color w:val="auto"/>
          <w:spacing w:val="0"/>
          <w:position w:val="0"/>
          <w:sz w:val="28"/>
          <w:u w:val="single"/>
          <w:shd w:fill="FFFFFF" w:val="clear"/>
        </w:rPr>
        <w:t xml:space="preserve">.</w:t>
      </w:r>
    </w:p>
    <w:p>
      <w:pPr>
        <w:widowControl w:val="fals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Обязанность представлять сведения о расходах в соответствии с действующим законодательством возлагается на муниципального служащего, замещающего должность </w:t>
      </w:r>
      <w:r>
        <w:rPr>
          <w:rFonts w:ascii="Times New Roman" w:hAnsi="Times New Roman" w:cs="Times New Roman" w:eastAsia="Times New Roman"/>
          <w:color w:val="auto"/>
          <w:spacing w:val="0"/>
          <w:position w:val="0"/>
          <w:sz w:val="28"/>
          <w:shd w:fill="FFFFFF" w:val="clear"/>
        </w:rPr>
        <w:t xml:space="preserve">муниципальной службы, предусмотренную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"http://www.consultant.ru/document/cons_doc_LAW_176500/?dst=100016"</w:t>
        </w:r>
        <w:r>
          <w:rPr>
            <w:rFonts w:ascii="Times New Roman" w:hAnsi="Times New Roman" w:cs="Times New Roman" w:eastAsia="Times New Roman"/>
            <w:color w:val="0000FF"/>
            <w:spacing w:val="0"/>
            <w:position w:val="0"/>
            <w:sz w:val="28"/>
            <w:u w:val="single"/>
            <w:shd w:fill="FFFFFF" w:val="clear"/>
          </w:rPr>
          <w:t xml:space="preserve">еречнем</w:t>
        </w:r>
      </w:hyperlink>
      <w:r>
        <w:rPr>
          <w:rFonts w:ascii="Times New Roman" w:hAnsi="Times New Roman" w:cs="Times New Roman" w:eastAsia="Times New Roman"/>
          <w:color w:val="auto"/>
          <w:spacing w:val="0"/>
          <w:position w:val="0"/>
          <w:sz w:val="28"/>
          <w:u w:val="single"/>
          <w:shd w:fill="FFFFFF"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Сведения о доходах, об имуществе и обязательствах имущественного характера представляются гражданами при назначении на должности муниципальной службы, предусмотренные Перечнем, по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форме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справки, утвержденной Президентом Российской Федерации.</w:t>
      </w:r>
    </w:p>
    <w:p>
      <w:pPr>
        <w:widowControl w:val="fals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Сведения о доходах, об имуществе и обязательствах имущественного характера, сведения о расходах представляются муниципальными служащими, замещающими должности муниципальной службы, предусмотренные Перечнем, ежегодно, не позднее 30 апреля года, следующего за отчетным, по форме справки, утвержденной Президентом Российской Федерации.</w:t>
      </w:r>
    </w:p>
    <w:p>
      <w:pPr>
        <w:widowControl w:val="fals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Гражданин при назначении на должность муниципальной службы представляет: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pPr>
        <w:widowControl w:val="fals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pPr>
        <w:widowControl w:val="fals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Муниципальный служащий представляет ежегодно: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widowControl w:val="fals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Муниципальный служащий, замещающий должность муниципальной службы, не включенную в Перечень, и претендующий на замещение должности муниципальной службы, включенной в этот Перечень, представляет указанные сведения в соответствии с пунктами 2, 4 и 6 настоящего Положения.</w:t>
      </w:r>
    </w:p>
    <w:p>
      <w:pPr>
        <w:widowControl w:val="fals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Сведения о доходах, об имуществе и обязательствах имущественного характера, сведения о расходах представляются заместителю главы Вавиловского сельского поселения.</w:t>
      </w:r>
    </w:p>
    <w:p>
      <w:pPr>
        <w:widowControl w:val="fals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либо в представленных муниципальным служащим сведениях о расходах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для представления первоначальных сведений.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Гражданин, претендующий на замещение должности муниципальной службы, может представить уточненные сведения в течение одного месяца со дня представления сведений в соответствии с пунктом 4 настоящего Положения.</w:t>
      </w:r>
    </w:p>
    <w:p>
      <w:pPr>
        <w:widowControl w:val="fals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Муниципальный служащий представляет уточненные сведения в течение одного месяца после окончания срока, указанного в пункте 5 настоящего Положения.</w:t>
      </w:r>
    </w:p>
    <w:p>
      <w:pPr>
        <w:widowControl w:val="fals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В случае непредставления по объективным причинам муниципальным служащим сведений о доходах, об имуществе и обязательствах имущественного характера, сведений о расходах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Сведения, представляемые в соответствии с пунктами 6, 7 настоящего Положения, являются сведениями конфиденциального характера, если федеральным законом они не отнесены к сведениям, составляющим государственную тайну.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Эти сведения предоставляются Главе Вавиловского сельского поселения и другим должностным лицам Администрации поселения,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действующим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а также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Сведения о доходах, об имуществе и обязательствах имущественного характера, сведения о расходах,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муниципального служащего.</w:t>
      </w:r>
    </w:p>
    <w:p>
      <w:pPr>
        <w:widowControl w:val="fals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гражданин или муниципальный служащий, указанный в пункте 8 настоящего Положения, представившие справки о доходах, об имуществе и обязательствах имущественного характера, не были назначены на должность муниципальной службы, включенную в Перечень, эти справки возвращаются им по их письменному заявлению вместе с другими документами.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непредставления или представления заведомо ложных сведений о доходах, об имуществе и обязательствах имущественного характера, а также сведений о расходах муниципальный служащий </w:t>
      </w:r>
      <w:r>
        <w:rPr>
          <w:rFonts w:ascii="Times New Roman" w:hAnsi="Times New Roman" w:cs="Times New Roman" w:eastAsia="Times New Roman"/>
          <w:color w:val="auto"/>
          <w:spacing w:val="0"/>
          <w:position w:val="0"/>
          <w:sz w:val="28"/>
          <w:shd w:fill="FFFFFF" w:val="clear"/>
        </w:rPr>
        <w:t xml:space="preserve">освобождается от должности муниципальной службы или подвергается иным видам дисциплинарной ответственности в соответствии с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FFFFFF" w:val="clear"/>
          </w:rPr>
          <w:t xml:space="preserve">законодательством</w:t>
        </w:r>
      </w:hyperlink>
      <w:r>
        <w:rPr>
          <w:rFonts w:ascii="Arial" w:hAnsi="Arial" w:cs="Arial" w:eastAsia="Arial"/>
          <w:color w:val="auto"/>
          <w:spacing w:val="0"/>
          <w:position w:val="0"/>
          <w:sz w:val="20"/>
          <w:shd w:fill="auto" w:val="clear"/>
        </w:rPr>
        <w:t xml:space="preserve"> </w:t>
      </w:r>
      <w:r>
        <w:rPr>
          <w:rFonts w:ascii="Times New Roman" w:hAnsi="Times New Roman" w:cs="Times New Roman" w:eastAsia="Times New Roman"/>
          <w:color w:val="auto"/>
          <w:spacing w:val="0"/>
          <w:position w:val="0"/>
          <w:sz w:val="28"/>
          <w:shd w:fill="FFFFFF" w:val="clear"/>
        </w:rPr>
        <w:t xml:space="preserve">Российской Федерации.</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consultant.ru/document/cons_doc_LAW_176500/?dst=100016" Id="docRId1" Type="http://schemas.openxmlformats.org/officeDocument/2006/relationships/hyperlink"/><Relationship TargetMode="External" Target="consultantplus://offline/ref=5F08ED85A84248D826864369A994E7FF1362D2E771AACA512F77237FB3F4B94D9C5BA8D183F96932s5ZFF" Id="docRId3" Type="http://schemas.openxmlformats.org/officeDocument/2006/relationships/hyperlink"/><Relationship Target="numbering.xml" Id="docRId5" Type="http://schemas.openxmlformats.org/officeDocument/2006/relationships/numbering"/><Relationship TargetMode="External" Target="http://www.consultant.ru/document/cons_doc_LAW_176500/?dst=100016" Id="docRId0" Type="http://schemas.openxmlformats.org/officeDocument/2006/relationships/hyperlink"/><Relationship TargetMode="External" Target="http://www.consultant.ru/document/cons_doc_LAW_176500/?dst=100016" Id="docRId2" Type="http://schemas.openxmlformats.org/officeDocument/2006/relationships/hyperlink"/><Relationship TargetMode="External" Target="http://www.consultant.ru/document/cons_doc_LAW_173310/?dst=62" Id="docRId4" Type="http://schemas.openxmlformats.org/officeDocument/2006/relationships/hyperlink"/><Relationship Target="styles.xml" Id="docRId6" Type="http://schemas.openxmlformats.org/officeDocument/2006/relationships/styles"/></Relationships>
</file>