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236E3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10 марта 2022 года вступило в силу Постановление Правительства РФ № 336 «Об особенностях организации и осуществления государственного контроля (надзора), муниципального контроля» (далее – Постановление № 336), которым введен мораторий на проверки и иные контрольные (надзорные) мероприятия на 2022 год.</w:t>
      </w:r>
    </w:p>
    <w:p w14:paraId="20F056FE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Согласно Постановлению № 336 в 2022 году не будут проводиться плановые контрольные (надзорные) мероприятия, плановые проверки по видам контроля, регулируемым Федеральным законом от 31.07.2020 № 248-ФЗ «О государственном контроле (надзоре) и муниципальном контроле в Российской Федерации» и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 исключением ограниченного перечня объектов, в отношении которых проверочные мероприятия запланированы органами Роспотребнадзора, МЧС, Ростехнадзора и Россельхознадзора.</w:t>
      </w:r>
    </w:p>
    <w:p w14:paraId="3F460E6A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Внеплановые контрольные (надзорные) мероприятия, внеплановые проверки будут проводятся при условии согласования с органами прокуратуры:</w:t>
      </w:r>
    </w:p>
    <w:p w14:paraId="7DA3BE90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14:paraId="0DD29426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14:paraId="628A36C4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14:paraId="6B63E98C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14:paraId="730392B9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        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информации:</w:t>
      </w:r>
    </w:p>
    <w:p w14:paraId="6B20AE94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14:paraId="5FD648D8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техники.</w:t>
      </w:r>
    </w:p>
    <w:p w14:paraId="3AB561A8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lastRenderedPageBreak/>
        <w:t>Без согласования с органами прокуратуры могут быть проведены проверки:</w:t>
      </w:r>
    </w:p>
    <w:p w14:paraId="5B70460B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по поручению Президента Российской Федерации;</w:t>
      </w:r>
    </w:p>
    <w:p w14:paraId="7D3BEFEE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по поручению Председателя Правительства Российской Федерации, принятому после 10.03.2022 года;</w:t>
      </w:r>
    </w:p>
    <w:p w14:paraId="7F7078CA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по поручению Заместителя Председателя Правительства Российской Федерации, принятому после 10.03.2022 года и согласованному с Заместителем Председателя Правительства Российской Федерации – Руководителем Аппарата Правительства Российской Федерации;</w:t>
      </w:r>
    </w:p>
    <w:p w14:paraId="18D6DCFD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по требованию прокурора;</w:t>
      </w:r>
    </w:p>
    <w:p w14:paraId="05E89647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при наступлении события, указанного в программе проверок (при осуществлении некоторых видов контроля (надзора);</w:t>
      </w:r>
    </w:p>
    <w:p w14:paraId="46D9D664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характер.</w:t>
      </w:r>
    </w:p>
    <w:p w14:paraId="2E02A7CD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Постановление № 336 также устанавливает случаи, при которых внеплановые проверки необходимо проводить с извещением органов прокуратуры.</w:t>
      </w:r>
    </w:p>
    <w:p w14:paraId="36EC2569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Контрольные (надзорные) мероприятия, проверки, проведение которых не допускается в соответствии с Постановлением № 336 и не завершенные на 10.03.2022, подлежат завершению в течение 5 рабочих дней.</w:t>
      </w:r>
    </w:p>
    <w:p w14:paraId="1C6400FE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14:paraId="4386CD91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14:paraId="2588FD7B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Срок исполнения предписаний, выданных до 10.03.2022 и действующих на день вступления в силу Постановления № 336,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14:paraId="13712E4E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Контролируемое лицо вправе направить в контрольный (надзорный) орган ходатайство (заявление) о дополнительном продлении срока исполнения предписания.</w:t>
      </w:r>
    </w:p>
    <w:p w14:paraId="780A18E9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При возбуждении дела об административном правонарушении не допускается применение меры обеспечения производства по делу об административном правонарушении в виде временного запрета деятельности.</w:t>
      </w:r>
    </w:p>
    <w:p w14:paraId="366A93CA" w14:textId="77777777" w:rsidR="001330F0" w:rsidRPr="001330F0" w:rsidRDefault="001330F0" w:rsidP="00133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30F0">
        <w:rPr>
          <w:rFonts w:ascii="Times New Roman" w:hAnsi="Times New Roman" w:cs="Times New Roman"/>
          <w:sz w:val="24"/>
          <w:szCs w:val="24"/>
        </w:rPr>
        <w:t>Ограничения, установленные Постановлением № 336, не распространяются на организацию и проведение (осуществление) специальных режимов государственного контроля (надзора), режима постоянного государственного контроля (надзора).</w:t>
      </w:r>
    </w:p>
    <w:p w14:paraId="1AF284D4" w14:textId="77777777" w:rsidR="00AC131A" w:rsidRPr="001330F0" w:rsidRDefault="00AC131A" w:rsidP="001330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131A" w:rsidRPr="0013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13"/>
    <w:rsid w:val="001330F0"/>
    <w:rsid w:val="00AC131A"/>
    <w:rsid w:val="00B92D13"/>
    <w:rsid w:val="00D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409E0-9549-424D-B155-A60D5496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2024-09-01T11:30:00Z</dcterms:created>
  <dcterms:modified xsi:type="dcterms:W3CDTF">2024-09-01T11:31:00Z</dcterms:modified>
</cp:coreProperties>
</file>