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139E" w14:textId="43A9E0F9" w:rsidR="00AC131A" w:rsidRPr="00475E89" w:rsidRDefault="00475E89">
      <w:pPr>
        <w:rPr>
          <w:rFonts w:ascii="Times New Roman" w:hAnsi="Times New Roman" w:cs="Times New Roman"/>
          <w:sz w:val="24"/>
          <w:szCs w:val="24"/>
        </w:rPr>
      </w:pPr>
      <w:r w:rsidRPr="00475E89">
        <w:rPr>
          <w:rFonts w:ascii="Times New Roman" w:hAnsi="Times New Roman" w:cs="Times New Roman"/>
          <w:sz w:val="24"/>
          <w:szCs w:val="24"/>
        </w:rPr>
        <w:t>Ст 20.4 КоАП РФ с комментариями и изменениями 2020-2021 года</w:t>
      </w:r>
      <w:r w:rsidRPr="00475E89">
        <w:rPr>
          <w:rFonts w:ascii="Times New Roman" w:hAnsi="Times New Roman" w:cs="Times New Roman"/>
          <w:sz w:val="24"/>
          <w:szCs w:val="24"/>
        </w:rPr>
        <w:br/>
        <w:t>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–</w:t>
      </w:r>
      <w:r w:rsidRPr="00475E89">
        <w:rPr>
          <w:rFonts w:ascii="Times New Roman" w:hAnsi="Times New Roman" w:cs="Times New Roman"/>
          <w:sz w:val="24"/>
          <w:szCs w:val="24"/>
        </w:rPr>
        <w:br/>
        <w:t>влечет предупреждение или наложение административного штрафа на граждан в размере от двух тысяч до трех тысяч рублей; на должностных лиц – от шести тысяч до пятнадцати тысяч рублей; на лиц, осуществляющих предпринимательскую деятельность без образования юридического лица, – от двадцати тысяч до тридцати тысяч рублей; на юридических лиц – от ста пятидесяти тысяч до двухсот тысяч рублей.</w:t>
      </w:r>
      <w:r w:rsidRPr="00475E89">
        <w:rPr>
          <w:rFonts w:ascii="Times New Roman" w:hAnsi="Times New Roman" w:cs="Times New Roman"/>
          <w:sz w:val="24"/>
          <w:szCs w:val="24"/>
        </w:rPr>
        <w:br/>
        <w:t>2. Те же действия, совершенные в условиях особого противопожарного режима, –</w:t>
      </w:r>
      <w:r w:rsidRPr="00475E89">
        <w:rPr>
          <w:rFonts w:ascii="Times New Roman" w:hAnsi="Times New Roman" w:cs="Times New Roman"/>
          <w:sz w:val="24"/>
          <w:szCs w:val="24"/>
        </w:rPr>
        <w:br/>
        <w:t>влекут наложение административного штрафа на граждан в размере от двух тысяч до четырех тысяч рублей; на должностных лиц – от пятнадцати тысяч до тридцати тысяч рублей; на лиц, осуществляющих предпринимательскую деятельность без образования юридического лица, – от тридцати тысяч до сорока тысяч рублей; на юридических лиц – от двухсот тысяч до четырехсот тысяч рублей.</w:t>
      </w:r>
      <w:r w:rsidRPr="00475E89">
        <w:rPr>
          <w:rFonts w:ascii="Times New Roman" w:hAnsi="Times New Roman" w:cs="Times New Roman"/>
          <w:sz w:val="24"/>
          <w:szCs w:val="24"/>
        </w:rPr>
        <w:br/>
        <w:t>3 – 5. Утратили силу. – Федеральный закон от 28.05.2017 N 100-ФЗ.</w:t>
      </w:r>
      <w:r w:rsidRPr="00475E89">
        <w:rPr>
          <w:rFonts w:ascii="Times New Roman" w:hAnsi="Times New Roman" w:cs="Times New Roman"/>
          <w:sz w:val="24"/>
          <w:szCs w:val="24"/>
        </w:rPr>
        <w:br/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–</w:t>
      </w:r>
      <w:r w:rsidRPr="00475E89">
        <w:rPr>
          <w:rFonts w:ascii="Times New Roman" w:hAnsi="Times New Roman" w:cs="Times New Roman"/>
          <w:sz w:val="24"/>
          <w:szCs w:val="24"/>
        </w:rPr>
        <w:br/>
        <w:t>влечет наложение административного штрафа на граждан в размере от четырех тысяч до пяти тысяч рублей; на должностных лиц – от сорока тысяч до пятидесяти тысяч рублей; на юридических лиц – от трехсот пятидесяти тысяч до четырехсот тысяч рублей.</w:t>
      </w:r>
      <w:r w:rsidRPr="00475E89">
        <w:rPr>
          <w:rFonts w:ascii="Times New Roman" w:hAnsi="Times New Roman" w:cs="Times New Roman"/>
          <w:sz w:val="24"/>
          <w:szCs w:val="24"/>
        </w:rPr>
        <w:br/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–</w:t>
      </w:r>
      <w:r w:rsidRPr="00475E89">
        <w:rPr>
          <w:rFonts w:ascii="Times New Roman" w:hAnsi="Times New Roman" w:cs="Times New Roman"/>
          <w:sz w:val="24"/>
          <w:szCs w:val="24"/>
        </w:rPr>
        <w:br/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  <w:r w:rsidRPr="00475E89">
        <w:rPr>
          <w:rFonts w:ascii="Times New Roman" w:hAnsi="Times New Roman" w:cs="Times New Roman"/>
          <w:sz w:val="24"/>
          <w:szCs w:val="24"/>
        </w:rPr>
        <w:br/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–</w:t>
      </w:r>
      <w:r w:rsidRPr="00475E89">
        <w:rPr>
          <w:rFonts w:ascii="Times New Roman" w:hAnsi="Times New Roman" w:cs="Times New Roman"/>
          <w:sz w:val="24"/>
          <w:szCs w:val="24"/>
        </w:rPr>
        <w:br/>
        <w:t>влечет наложение административного штрафа на должностных лиц в размере от пятнадцати тысяч до двадцати тысяч рублей; на юридических лиц – от девяноста тысяч до ста тысяч рублей.</w:t>
      </w:r>
      <w:r w:rsidRPr="00475E89">
        <w:rPr>
          <w:rFonts w:ascii="Times New Roman" w:hAnsi="Times New Roman" w:cs="Times New Roman"/>
          <w:sz w:val="24"/>
          <w:szCs w:val="24"/>
        </w:rPr>
        <w:br/>
        <w:t>8. Утратил силу. – Федеральный закон от 28.05.2017 N 100-ФЗ.</w:t>
      </w:r>
      <w:r w:rsidRPr="00475E89">
        <w:rPr>
          <w:rFonts w:ascii="Times New Roman" w:hAnsi="Times New Roman" w:cs="Times New Roman"/>
          <w:sz w:val="24"/>
          <w:szCs w:val="24"/>
        </w:rPr>
        <w:br/>
        <w:t>9. 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–</w:t>
      </w:r>
      <w:r w:rsidRPr="00475E89">
        <w:rPr>
          <w:rFonts w:ascii="Times New Roman" w:hAnsi="Times New Roman" w:cs="Times New Roman"/>
          <w:sz w:val="24"/>
          <w:szCs w:val="24"/>
        </w:rPr>
        <w:br/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  <w:r w:rsidRPr="00475E89">
        <w:rPr>
          <w:rFonts w:ascii="Times New Roman" w:hAnsi="Times New Roman" w:cs="Times New Roman"/>
          <w:sz w:val="24"/>
          <w:szCs w:val="24"/>
        </w:rPr>
        <w:br/>
        <w:t>Комментарий к статье 20.4. КоАП РФ:</w:t>
      </w:r>
      <w:r w:rsidRPr="00475E89">
        <w:rPr>
          <w:rFonts w:ascii="Times New Roman" w:hAnsi="Times New Roman" w:cs="Times New Roman"/>
          <w:sz w:val="24"/>
          <w:szCs w:val="24"/>
        </w:rPr>
        <w:br/>
        <w:t xml:space="preserve">1. Комментируемая статья включает следующие составы административных правонарушений: нарушение требований пожарной безопасности, за исключением случаев, предусмотренных ст. ст. 8.32 и 11.16 КоАП РФ (ч. 1); нарушение требований </w:t>
      </w:r>
      <w:r w:rsidRPr="00475E89">
        <w:rPr>
          <w:rFonts w:ascii="Times New Roman" w:hAnsi="Times New Roman" w:cs="Times New Roman"/>
          <w:sz w:val="24"/>
          <w:szCs w:val="24"/>
        </w:rPr>
        <w:lastRenderedPageBreak/>
        <w:t>пожарной безопасности в условиях особого противопожарного режима (ч. 2); нарушение требований пожарной безопасности, повлекшее возникновение пожара без причинения тяжкого вреда здоровью человека (ч. 3); несанкционированное перекрытие проездов к зданиям и сооружениям, установленных для пожарных машин и техники (ч. 6). В комментируемую статью также включены два состава (ч. ч. 4 и 5), связанные с сертификацией в области пожарной безопасности (отсутствие сертификата пожарной безопасности, в том числе при продаже продукции и оказании услуг, требующих такой сертификации).</w:t>
      </w:r>
      <w:r w:rsidRPr="00475E89">
        <w:rPr>
          <w:rFonts w:ascii="Times New Roman" w:hAnsi="Times New Roman" w:cs="Times New Roman"/>
          <w:sz w:val="24"/>
          <w:szCs w:val="24"/>
        </w:rPr>
        <w:br/>
        <w:t>2. Рассматриваемая статья исключает административную ответственность за нарушение требований пожарной безопасности, предусмотренную другими статьями настоящего Кодекса: ст. 8.32 – нарушение правил пожарной безопасности в лесах и ст. 11.16 – нарушение требований пожарной безопасности на железнодорожном, морском, внутреннем водном или воздушном транспорте.</w:t>
      </w:r>
      <w:r w:rsidRPr="00475E89">
        <w:rPr>
          <w:rFonts w:ascii="Times New Roman" w:hAnsi="Times New Roman" w:cs="Times New Roman"/>
          <w:sz w:val="24"/>
          <w:szCs w:val="24"/>
        </w:rPr>
        <w:br/>
        <w:t>3. Обеспечение пожарной безопасности, являясь одной из важнейших задач государства, регламентируется Федеральным законом от 21 декабря 1994 г. N 69-ФЗ “О пожарной безопасности” (с изм. и доп.), Правилами пожарной безопасности в РФ (ППБ 01-03), утвержденными Приказом МЧС России от 18 июня 2003 г. N 313 и введенными в действие с 30 июня 2003 г. (РГ. 2003. 4 июля), Постановлением Правительства РФ от 21 декабря 2004 г. N 820 “О государственном пожарном надзоре” (в ред. Постановления от 2 октября 2009 г. N 777).</w:t>
      </w:r>
      <w:r w:rsidRPr="00475E89">
        <w:rPr>
          <w:rFonts w:ascii="Times New Roman" w:hAnsi="Times New Roman" w:cs="Times New Roman"/>
          <w:sz w:val="24"/>
          <w:szCs w:val="24"/>
        </w:rPr>
        <w:br/>
        <w:t>Статья 20 Федерального закона “О пожарной безопасности” определяет содержание и порядок принятия актов, устанавливающих требования пожарной безопасности, и указывает, что техническое регулирование в области пожарной безопасности осуществляется в порядке, установленном законодательством РФ о техническом регулировании пожарной безопасности.</w:t>
      </w:r>
      <w:r w:rsidRPr="00475E89">
        <w:rPr>
          <w:rFonts w:ascii="Times New Roman" w:hAnsi="Times New Roman" w:cs="Times New Roman"/>
          <w:sz w:val="24"/>
          <w:szCs w:val="24"/>
        </w:rPr>
        <w:br/>
        <w:t>В апреле 2009 г. вступил в силу Федеральный закон от 22 июля 2008 г. N 123-ФЗ “Технический регламент о требованиях пожарной безопасности”. В указанном Законе подробно определены основные понятия, связанные с обеспечением пожарной безопасности (п. п. 1 – 49 ст. 2), установлены требования пожарной безопасности при проектировании, строительстве и эксплуатации поселений и городских округов (раздел II), зданий, сооружений и строений (раздел III), требования к производственным объектам (раздел IV) и др.</w:t>
      </w:r>
      <w:r w:rsidRPr="00475E89">
        <w:rPr>
          <w:rFonts w:ascii="Times New Roman" w:hAnsi="Times New Roman" w:cs="Times New Roman"/>
          <w:sz w:val="24"/>
          <w:szCs w:val="24"/>
        </w:rPr>
        <w:br/>
        <w:t xml:space="preserve">Пункт 1 Правил пожарной безопасности в РФ (ППБ 01-03) определяет, что эти Правила устанавливают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 независимо от их организационно-правовых форм и форм собственности, их должностными лицами, предпринимателями без образования юридического лица, гражданами РФ, иностранными гражданами, лицами без гражданства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 Наряду с указанными Правилами следует также руководствоваться иными нормативными документами, содержащими требования пожарной безопасности и утвержденными в установленном порядке. Для особо сложных и уникальных зданий, кроме соблюдения требований Правил пожарной безопасности в РФ, должны быть разработаны специальные правила пожарной безопасности, отражающие специфику эксплуатации этих объектов и учитывающие пожарную опасность. Указанные специальные правила пожарной безопасности должны быть согласованы с органами государственного пожарного надзора в установленном порядке. На каждом объекте должны быть разработаны инструкции о </w:t>
      </w:r>
      <w:r w:rsidRPr="00475E89">
        <w:rPr>
          <w:rFonts w:ascii="Times New Roman" w:hAnsi="Times New Roman" w:cs="Times New Roman"/>
          <w:sz w:val="24"/>
          <w:szCs w:val="24"/>
        </w:rPr>
        <w:lastRenderedPageBreak/>
        <w:t>мерах пожарной безопасности для каждого взрывопожароопасного и пожароопасного участка (мастерской, цеха и т.п.). Учитывая значение превентивных мер в обеспечении пожарной безопасности, законодатель в качестве основной (альтернативной) меры наказания ввел административное приостановление деятельности индивидуального предпринимателя или юридического лица на срок до 90 суток по постановлению районного судьи (см. Федеральный закон от 9 мая 2005 г. N 45-ФЗ, а также комментарии к ст. ст. 3.12 и 32.12).</w:t>
      </w:r>
      <w:r w:rsidRPr="00475E89">
        <w:rPr>
          <w:rFonts w:ascii="Times New Roman" w:hAnsi="Times New Roman" w:cs="Times New Roman"/>
          <w:sz w:val="24"/>
          <w:szCs w:val="24"/>
        </w:rPr>
        <w:br/>
        <w:t>4. Объект административного правонарушения в сфере обеспечения пожарной безопасности выступает как совокупность общественных отношений в сфере пожарной безопасности.</w:t>
      </w:r>
      <w:r w:rsidRPr="00475E89">
        <w:rPr>
          <w:rFonts w:ascii="Times New Roman" w:hAnsi="Times New Roman" w:cs="Times New Roman"/>
          <w:sz w:val="24"/>
          <w:szCs w:val="24"/>
        </w:rPr>
        <w:br/>
        <w:t>5. Объективная сторона правонарушения заключается в нарушении или невыполнении должностным лицом, гражданином или юридическим лицом требований пожарной безопасности. Противоправное деяние виновного лица не связывается правовой нормой с обязательным наступлением вредных последствий. Для привлечения к административной ответственности достаточно самого факта нарушения (невыполнения) требований пожарной безопасности, так как административные правонарушения в рассматриваемой сфере считаются оконченными с момента совершения самих противоправных деяний.</w:t>
      </w:r>
      <w:r w:rsidRPr="00475E89">
        <w:rPr>
          <w:rFonts w:ascii="Times New Roman" w:hAnsi="Times New Roman" w:cs="Times New Roman"/>
          <w:sz w:val="24"/>
          <w:szCs w:val="24"/>
        </w:rPr>
        <w:br/>
        <w:t>Исключение составляет ч. 3 комментируемой статьи Кодекса, которая предусматривает административную ответственность за нарушение требований пожарной безопасности при возникновении пожара без причинения тяжкого вреда здоровью человека.</w:t>
      </w:r>
      <w:r w:rsidRPr="00475E89">
        <w:rPr>
          <w:rFonts w:ascii="Times New Roman" w:hAnsi="Times New Roman" w:cs="Times New Roman"/>
          <w:sz w:val="24"/>
          <w:szCs w:val="24"/>
        </w:rPr>
        <w:br/>
        <w:t>6. Поскольку диспозиция данной статьи является бланкетной, для привлечения виновных лиц к административной ответственности необходимо установить, какие конкретные требования были нарушены или не выполнены.</w:t>
      </w:r>
      <w:r w:rsidRPr="00475E89">
        <w:rPr>
          <w:rFonts w:ascii="Times New Roman" w:hAnsi="Times New Roman" w:cs="Times New Roman"/>
          <w:sz w:val="24"/>
          <w:szCs w:val="24"/>
        </w:rPr>
        <w:br/>
        <w:t>Конкретизация объективной стороны административного правонарушения, предусмотренного ч. 3 данной статьи, обусловливает необходимость обратиться к ст. 30 Федерального закона “О пожарной безопасности” и нормативным правовым актам органов государственной власти, на основе которых в случае повышения пожарной опасности (например, при стихийных бедствиях, крупных техногенных катастрофах, введении чрезвычайного положения) могут устанавливаться особый противопожарный режим, дополнительные требования пожарной безопасности, согласованные с государственной противопожарной службой.</w:t>
      </w:r>
      <w:r w:rsidRPr="00475E89">
        <w:rPr>
          <w:rFonts w:ascii="Times New Roman" w:hAnsi="Times New Roman" w:cs="Times New Roman"/>
          <w:sz w:val="24"/>
          <w:szCs w:val="24"/>
        </w:rPr>
        <w:br/>
        <w:t>Объективная сторона правонарушений, предусмотренных ч. ч. 3 – 5 настоящей статьи, может быть выявлена на основе упомянутых выше Федерального закона от 22 июля 2008 г. N 123-ФЗ “Технический регламент о требованиях пожарной безопасности”, Федерального закона от 8 августа 2001 г. N 128-ФЗ “О лицензировании отдельных видов деятельности” (с изм. и доп.), а также соответствующих постановлений Правительства РФ и ведомственных нормативных правовых актов, детализирующих порядок выдачи и обязательного получения (наличия) сертификатов пожарной безопасности на ту или иную продукцию, продажу продукции или оказание услуг.</w:t>
      </w:r>
      <w:r w:rsidRPr="00475E89">
        <w:rPr>
          <w:rFonts w:ascii="Times New Roman" w:hAnsi="Times New Roman" w:cs="Times New Roman"/>
          <w:sz w:val="24"/>
          <w:szCs w:val="24"/>
        </w:rPr>
        <w:br/>
        <w:t>Объективная сторона состава, предусмотренного ч. 6 данной статьи, может выражаться в несанкционированном, не согласованном с государственной противопожарной службой перекрытии проездов к зданиям и сооружениям пожарных машин и техники, связанном со строительными и ремонтными работами, устройством стоянок автомашин, в том числе установкой так называемых “ракушек” для хранения автомобилей, и т.п.</w:t>
      </w:r>
      <w:r w:rsidRPr="00475E89">
        <w:rPr>
          <w:rFonts w:ascii="Times New Roman" w:hAnsi="Times New Roman" w:cs="Times New Roman"/>
          <w:sz w:val="24"/>
          <w:szCs w:val="24"/>
        </w:rPr>
        <w:br/>
        <w:t>7. Противоправные деяния могут выражаться как в форме активных действий (нарушение), так и в форме бездействия (невыполнение) должностных лиц и граждан.</w:t>
      </w:r>
      <w:r w:rsidRPr="00475E89">
        <w:rPr>
          <w:rFonts w:ascii="Times New Roman" w:hAnsi="Times New Roman" w:cs="Times New Roman"/>
          <w:sz w:val="24"/>
          <w:szCs w:val="24"/>
        </w:rPr>
        <w:br/>
        <w:t xml:space="preserve">8. При установлении административной ответственности за нарушение требований пожарной безопасности выделяются три категории субъектов: граждане; должностные </w:t>
      </w:r>
      <w:r w:rsidRPr="00475E89">
        <w:rPr>
          <w:rFonts w:ascii="Times New Roman" w:hAnsi="Times New Roman" w:cs="Times New Roman"/>
          <w:sz w:val="24"/>
          <w:szCs w:val="24"/>
        </w:rPr>
        <w:lastRenderedPageBreak/>
        <w:t>лица, непосредственно отвечающие за обеспечение выполнения указанных требований на вверенном им участке работы; юридические лица. Ответственность за обеспечение пожарной безопасности возлагается на их руководителей. Они же определяют лиц, ответственных за пожарную безопасность отдельных территорий, зданий, сооружений, помещений и т.п.</w:t>
      </w:r>
      <w:r w:rsidRPr="00475E89">
        <w:rPr>
          <w:rFonts w:ascii="Times New Roman" w:hAnsi="Times New Roman" w:cs="Times New Roman"/>
          <w:sz w:val="24"/>
          <w:szCs w:val="24"/>
        </w:rPr>
        <w:br/>
        <w:t>Ответственность за пожарную безопасность объектов частной собственности (индивидуальных жилых домов, дач, садовых домиков, гаражей, надворных построек и др.) несут их владельцы, а при аренде зданий, сооружений, помещений, установок – арендаторы.</w:t>
      </w:r>
      <w:r w:rsidRPr="00475E89">
        <w:rPr>
          <w:rFonts w:ascii="Times New Roman" w:hAnsi="Times New Roman" w:cs="Times New Roman"/>
          <w:sz w:val="24"/>
          <w:szCs w:val="24"/>
        </w:rPr>
        <w:br/>
        <w:t>9. Административной ответственности подлежат лица, достигшие к моменту совершения правонарушения 16-летнего возраста.</w:t>
      </w:r>
      <w:r w:rsidRPr="00475E89">
        <w:rPr>
          <w:rFonts w:ascii="Times New Roman" w:hAnsi="Times New Roman" w:cs="Times New Roman"/>
          <w:sz w:val="24"/>
          <w:szCs w:val="24"/>
        </w:rPr>
        <w:br/>
        <w:t>10. Военнослужащие и призванные на военные сборы военнообязанные, а также сотрудники органов внутренних дел, органов уголовно-исполнительной системы, Государственной противопожарной службы, органов по контролю за оборотом наркотиков и таможенных органов за нарушение (невыполнение) действующих требований пожарной безопасности вне места службы несут ответственность на общих основаниях (ст. 2.5 Кодекса).</w:t>
      </w:r>
      <w:r w:rsidRPr="00475E89">
        <w:rPr>
          <w:rFonts w:ascii="Times New Roman" w:hAnsi="Times New Roman" w:cs="Times New Roman"/>
          <w:sz w:val="24"/>
          <w:szCs w:val="24"/>
        </w:rPr>
        <w:br/>
        <w:t>11. Нарушение требований пожарной безопасности может выражаться в форме как умысла, так и неосторожности, а в отношении наступивших последствий – в форме неосторожности (исключая поджоги).</w:t>
      </w:r>
      <w:r w:rsidRPr="00475E89">
        <w:rPr>
          <w:rFonts w:ascii="Times New Roman" w:hAnsi="Times New Roman" w:cs="Times New Roman"/>
          <w:sz w:val="24"/>
          <w:szCs w:val="24"/>
        </w:rPr>
        <w:br/>
        <w:t>Неосторожным (совершенным по небрежности) правонарушение признается тогда, когда виновное лицо не предвидело противоправного характера своих действий, хотя должно было и могло предвидеть. Вина в форме неосторожности, самонадеянности или небрежности имеет место в тех случаях, когда субъект административной ответственности совершает действие (бездействие), нарушающее требования пожарной безопасности, с которыми он предварительно не ознакомился, хотя сознавал, что в данной сфере имеются соответствующие нормы и правила, регламентирующие установленный порядок противопожарной защиты.</w:t>
      </w:r>
      <w:r w:rsidRPr="00475E89">
        <w:rPr>
          <w:rFonts w:ascii="Times New Roman" w:hAnsi="Times New Roman" w:cs="Times New Roman"/>
          <w:sz w:val="24"/>
          <w:szCs w:val="24"/>
        </w:rPr>
        <w:br/>
        <w:t>12. Основанием для отграничения административных правонарушений в сфере обеспечения пожарной безопасности от преступлений, предусмотренных ст. 219 УК РФ, является отсутствие причинения по неосторожности тяжкого вреда здоровью человека либо отсутствие деяния, повлекшего по неосторожности смерть человека.</w:t>
      </w:r>
      <w:r w:rsidRPr="00475E89">
        <w:rPr>
          <w:rFonts w:ascii="Times New Roman" w:hAnsi="Times New Roman" w:cs="Times New Roman"/>
          <w:sz w:val="24"/>
          <w:szCs w:val="24"/>
        </w:rPr>
        <w:br/>
        <w:t>13. Дела об административных правонарушениях рассматривают должностные лица органов, осуществляющих государственный пожарный надзор (ст. 23.34), а по ч. 1 данной статьи – районные судьи, если возникнет необходимость применения наказания в виде административного приостановления деятельности (ч. 2 ст. 23.1).</w:t>
      </w:r>
      <w:r w:rsidRPr="00475E89">
        <w:rPr>
          <w:rFonts w:ascii="Times New Roman" w:hAnsi="Times New Roman" w:cs="Times New Roman"/>
          <w:sz w:val="24"/>
          <w:szCs w:val="24"/>
        </w:rPr>
        <w:br/>
        <w:t>Протоколы об административных правонарушениях составляются должностными лицами органов, осуществляющих государственный пожарный надзор (ч. 1 ст. 28.3); по ч. ч. 1 – 3 данной статьи – также органов, осуществляющих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 (п. 39 ч. 2 ст. 28.3); по ч. 6 – органов внутренних дел (полиции) (п. 1 ч. 2 ст. 28.3).</w:t>
      </w:r>
      <w:r w:rsidRPr="00475E89">
        <w:rPr>
          <w:rFonts w:ascii="Times New Roman" w:hAnsi="Times New Roman" w:cs="Times New Roman"/>
          <w:sz w:val="24"/>
          <w:szCs w:val="24"/>
        </w:rPr>
        <w:br/>
        <w:t>Узнать детали: https://koap-kodeks.ru/st-20.4-koap-rf</w:t>
      </w:r>
    </w:p>
    <w:sectPr w:rsidR="00AC131A" w:rsidRPr="0047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0E"/>
    <w:rsid w:val="00475E89"/>
    <w:rsid w:val="00AC131A"/>
    <w:rsid w:val="00C1280E"/>
    <w:rsid w:val="00C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DCB2-FA6A-4EA5-8AF6-FE490114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2024-09-01T13:28:00Z</dcterms:created>
  <dcterms:modified xsi:type="dcterms:W3CDTF">2024-09-01T13:28:00Z</dcterms:modified>
</cp:coreProperties>
</file>