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3699" w14:textId="59267544" w:rsidR="00AC131A" w:rsidRDefault="00671ACC">
      <w:hyperlink r:id="rId4" w:tgtFrame="_blank" w:history="1">
        <w:r w:rsidRPr="00671ACC">
          <w:rPr>
            <w:rStyle w:val="a3"/>
          </w:rPr>
          <w:t>Федеральный закон от 23.11.2009 N 261-ФЗ</w:t>
        </w:r>
      </w:hyperlink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4D"/>
    <w:rsid w:val="00671ACC"/>
    <w:rsid w:val="00990757"/>
    <w:rsid w:val="00AC131A"/>
    <w:rsid w:val="00E1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06C48-5427-4D6A-9D83-B9C6044C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A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1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93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2024-09-01T11:16:00Z</dcterms:created>
  <dcterms:modified xsi:type="dcterms:W3CDTF">2024-09-01T11:16:00Z</dcterms:modified>
</cp:coreProperties>
</file>