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E2334" w14:textId="77777777" w:rsidR="00766641" w:rsidRPr="00766641" w:rsidRDefault="00766641" w:rsidP="00766641">
      <w:hyperlink r:id="rId4" w:tgtFrame="_blank" w:history="1">
        <w:r w:rsidRPr="00766641">
          <w:rPr>
            <w:rStyle w:val="a3"/>
          </w:rPr>
          <w:t>Жилищный кодекс Российской Федерации</w:t>
        </w:r>
      </w:hyperlink>
      <w:r w:rsidRPr="00766641">
        <w:t> (п.8 ст.2).</w:t>
      </w:r>
    </w:p>
    <w:p w14:paraId="26433CB7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D2"/>
    <w:rsid w:val="001C1E35"/>
    <w:rsid w:val="00766641"/>
    <w:rsid w:val="007B60D2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A4FAE-7F4E-4C0E-B833-6D0765CB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6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2024-09-01T11:16:00Z</dcterms:created>
  <dcterms:modified xsi:type="dcterms:W3CDTF">2024-09-01T11:16:00Z</dcterms:modified>
</cp:coreProperties>
</file>