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F9B7" w14:textId="790FCD3D" w:rsidR="00AC131A" w:rsidRDefault="002B087D">
      <w:hyperlink r:id="rId4" w:tgtFrame="_blank" w:history="1">
        <w:r w:rsidRPr="002B087D">
          <w:rPr>
            <w:rStyle w:val="a3"/>
          </w:rPr>
          <w:t>Земельный кодекс Российской Федерации от 25.10.2001 № 136-ФЗ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9F"/>
    <w:rsid w:val="002B087D"/>
    <w:rsid w:val="003E769F"/>
    <w:rsid w:val="005C5881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6725"/>
  <w15:chartTrackingRefBased/>
  <w15:docId w15:val="{B675D646-3368-4144-9D20-FECF695D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8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2024-09-01T11:27:00Z</dcterms:created>
  <dcterms:modified xsi:type="dcterms:W3CDTF">2024-09-01T11:27:00Z</dcterms:modified>
</cp:coreProperties>
</file>