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41BCA" w14:textId="0A09A8AE" w:rsidR="00AC131A" w:rsidRDefault="00F76F6F">
      <w:hyperlink r:id="rId4" w:tgtFrame="_blank" w:history="1">
        <w:r w:rsidRPr="00F76F6F">
          <w:rPr>
            <w:rStyle w:val="a3"/>
          </w:rPr>
          <w:t>Постановление Правительства РФ от 15.04.2011 № 272 «Об утверждении Правил перевозок грузов автомобильным транспортом»</w:t>
        </w:r>
      </w:hyperlink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A"/>
    <w:rsid w:val="00104901"/>
    <w:rsid w:val="00AC131A"/>
    <w:rsid w:val="00BA5B1A"/>
    <w:rsid w:val="00F7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153E3-1695-4E3D-995F-9612A49F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F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6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13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2024-09-01T11:37:00Z</dcterms:created>
  <dcterms:modified xsi:type="dcterms:W3CDTF">2024-09-01T11:38:00Z</dcterms:modified>
</cp:coreProperties>
</file>