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E723" w14:textId="77777777" w:rsidR="000F063A" w:rsidRPr="000F063A" w:rsidRDefault="000F063A" w:rsidP="000F063A">
      <w:hyperlink r:id="rId4" w:tgtFrame="_blank" w:history="1">
        <w:r w:rsidRPr="000F063A">
          <w:rPr>
            <w:rStyle w:val="a3"/>
          </w:rPr>
          <w:t>Федеральный закон от 08.11.2007 № 259-ФЗ «Устав автомобильного транспорта и городского наземного электрического транспорта» </w:t>
        </w:r>
      </w:hyperlink>
    </w:p>
    <w:p w14:paraId="614FF610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6E"/>
    <w:rsid w:val="000F063A"/>
    <w:rsid w:val="00111766"/>
    <w:rsid w:val="009F316E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EC61B-FBBD-4EC5-8A15-32BA23C6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6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0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72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2024-09-01T11:37:00Z</dcterms:created>
  <dcterms:modified xsi:type="dcterms:W3CDTF">2024-09-01T11:37:00Z</dcterms:modified>
</cp:coreProperties>
</file>